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20" w:rsidRPr="003F00E7" w:rsidRDefault="00366420" w:rsidP="00A65D2C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lang w:eastAsia="hu-HU"/>
        </w:rPr>
      </w:pPr>
      <w:bookmarkStart w:id="0" w:name="_GoBack"/>
      <w:bookmarkEnd w:id="0"/>
      <w:r w:rsidRPr="003F00E7">
        <w:rPr>
          <w:rFonts w:eastAsia="Times New Roman" w:cstheme="minorHAnsi"/>
          <w:color w:val="000000"/>
          <w:kern w:val="36"/>
          <w:lang w:eastAsia="hu-HU"/>
        </w:rPr>
        <w:t>Új nézőpontok a magyar nyelv leírásában 7. A nyelv hálózatos leírása</w:t>
      </w:r>
    </w:p>
    <w:p w:rsidR="00366420" w:rsidRPr="003F00E7" w:rsidRDefault="00366420" w:rsidP="00A65D2C">
      <w:pPr>
        <w:spacing w:after="0" w:line="240" w:lineRule="auto"/>
        <w:jc w:val="center"/>
        <w:outlineLvl w:val="0"/>
        <w:rPr>
          <w:rFonts w:eastAsia="Times New Roman" w:cstheme="minorHAnsi"/>
          <w:color w:val="777777"/>
          <w:kern w:val="36"/>
          <w:lang w:eastAsia="hu-HU"/>
        </w:rPr>
      </w:pPr>
      <w:r w:rsidRPr="003F00E7">
        <w:rPr>
          <w:rFonts w:ascii="Calibri" w:hAnsi="Calibri" w:cs="Calibri"/>
          <w:color w:val="333333"/>
          <w:shd w:val="clear" w:color="auto" w:fill="FFFFFF" w:themeFill="background1"/>
        </w:rPr>
        <w:t>2018. november 22–23. (csütörtök–péntek</w:t>
      </w:r>
      <w:r w:rsidRPr="003F00E7">
        <w:rPr>
          <w:rFonts w:ascii="Calibri" w:hAnsi="Calibri" w:cs="Calibri"/>
          <w:color w:val="333333"/>
          <w:shd w:val="clear" w:color="auto" w:fill="EFEFEF"/>
        </w:rPr>
        <w:t>)</w:t>
      </w:r>
    </w:p>
    <w:p w:rsidR="006D7966" w:rsidRPr="003F00E7" w:rsidRDefault="00366420" w:rsidP="00A65D2C">
      <w:pPr>
        <w:jc w:val="center"/>
      </w:pPr>
      <w:r w:rsidRPr="003F00E7">
        <w:t>Előzetes programterv</w:t>
      </w:r>
      <w:r w:rsidR="008D1FB0" w:rsidRPr="003F00E7">
        <w:t xml:space="preserve"> (3 plenáris előadással)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709"/>
        <w:gridCol w:w="5239"/>
      </w:tblGrid>
      <w:tr w:rsidR="008D1FB0" w:rsidRPr="003F00E7" w:rsidTr="00143422">
        <w:tc>
          <w:tcPr>
            <w:tcW w:w="9062" w:type="dxa"/>
            <w:gridSpan w:val="4"/>
          </w:tcPr>
          <w:p w:rsidR="008D1FB0" w:rsidRPr="003F00E7" w:rsidRDefault="008D1FB0" w:rsidP="008D1FB0">
            <w:pPr>
              <w:rPr>
                <w:b/>
              </w:rPr>
            </w:pPr>
            <w:r w:rsidRPr="003F00E7">
              <w:rPr>
                <w:b/>
              </w:rPr>
              <w:t>Első nap, november 22. (csütörtök)</w:t>
            </w:r>
          </w:p>
        </w:tc>
      </w:tr>
      <w:tr w:rsidR="008D1FB0" w:rsidRPr="003F00E7" w:rsidTr="00BE190E">
        <w:tc>
          <w:tcPr>
            <w:tcW w:w="1271" w:type="dxa"/>
            <w:shd w:val="clear" w:color="auto" w:fill="FBE4D5" w:themeFill="accent2" w:themeFillTint="33"/>
          </w:tcPr>
          <w:p w:rsidR="008D1FB0" w:rsidRPr="003F00E7" w:rsidRDefault="008D1FB0">
            <w:r w:rsidRPr="003F00E7">
              <w:t>8</w:t>
            </w:r>
            <w:r w:rsidRPr="003F00E7">
              <w:rPr>
                <w:vertAlign w:val="superscript"/>
              </w:rPr>
              <w:t>30</w:t>
            </w:r>
            <w:r w:rsidRPr="003F00E7">
              <w:t>–9</w:t>
            </w:r>
          </w:p>
        </w:tc>
        <w:tc>
          <w:tcPr>
            <w:tcW w:w="7791" w:type="dxa"/>
            <w:gridSpan w:val="3"/>
            <w:shd w:val="clear" w:color="auto" w:fill="FBE4D5" w:themeFill="accent2" w:themeFillTint="33"/>
          </w:tcPr>
          <w:p w:rsidR="008D1FB0" w:rsidRPr="003F00E7" w:rsidRDefault="008D1FB0">
            <w:r w:rsidRPr="003F00E7">
              <w:t>Regisztráció</w:t>
            </w:r>
          </w:p>
        </w:tc>
      </w:tr>
      <w:tr w:rsidR="008D1FB0" w:rsidRPr="003F00E7" w:rsidTr="00BE190E">
        <w:tc>
          <w:tcPr>
            <w:tcW w:w="1271" w:type="dxa"/>
            <w:shd w:val="clear" w:color="auto" w:fill="FBE4D5" w:themeFill="accent2" w:themeFillTint="33"/>
          </w:tcPr>
          <w:p w:rsidR="008D1FB0" w:rsidRPr="003F00E7" w:rsidRDefault="008D1FB0">
            <w:r w:rsidRPr="003F00E7">
              <w:t>9–9</w:t>
            </w:r>
            <w:r w:rsidRPr="003F00E7">
              <w:rPr>
                <w:vertAlign w:val="superscript"/>
              </w:rPr>
              <w:t>15</w:t>
            </w:r>
          </w:p>
        </w:tc>
        <w:tc>
          <w:tcPr>
            <w:tcW w:w="7791" w:type="dxa"/>
            <w:gridSpan w:val="3"/>
            <w:shd w:val="clear" w:color="auto" w:fill="FBE4D5" w:themeFill="accent2" w:themeFillTint="33"/>
          </w:tcPr>
          <w:p w:rsidR="008D1FB0" w:rsidRPr="003F00E7" w:rsidRDefault="008D1FB0" w:rsidP="008D1FB0">
            <w:r w:rsidRPr="003F00E7">
              <w:t>Megnyitó, dékáni köszöntő (1 dékáni, 1 tanszéki)</w:t>
            </w:r>
          </w:p>
        </w:tc>
      </w:tr>
      <w:tr w:rsidR="008D1FB0" w:rsidRPr="003F00E7" w:rsidTr="00BE190E">
        <w:tc>
          <w:tcPr>
            <w:tcW w:w="1271" w:type="dxa"/>
            <w:shd w:val="clear" w:color="auto" w:fill="FFF2CC" w:themeFill="accent4" w:themeFillTint="33"/>
          </w:tcPr>
          <w:p w:rsidR="008D1FB0" w:rsidRPr="003F00E7" w:rsidRDefault="008D1FB0" w:rsidP="00682797">
            <w:r w:rsidRPr="003F00E7">
              <w:t>9</w:t>
            </w:r>
            <w:r w:rsidRPr="003F00E7">
              <w:rPr>
                <w:vertAlign w:val="superscript"/>
              </w:rPr>
              <w:t>15</w:t>
            </w:r>
            <w:r w:rsidRPr="003F00E7">
              <w:t>–10</w:t>
            </w:r>
          </w:p>
        </w:tc>
        <w:tc>
          <w:tcPr>
            <w:tcW w:w="7791" w:type="dxa"/>
            <w:gridSpan w:val="3"/>
            <w:shd w:val="clear" w:color="auto" w:fill="FFF2CC" w:themeFill="accent4" w:themeFillTint="33"/>
          </w:tcPr>
          <w:p w:rsidR="00B32DE7" w:rsidRPr="003F00E7" w:rsidRDefault="008D1FB0" w:rsidP="008D1FB0">
            <w:r w:rsidRPr="003F00E7">
              <w:t>1. Plenáris</w:t>
            </w:r>
          </w:p>
          <w:p w:rsidR="008D1FB0" w:rsidRPr="003F00E7" w:rsidRDefault="008D1FB0" w:rsidP="00897C90">
            <w:r w:rsidRPr="003F00E7">
              <w:t>Csermely Péter</w:t>
            </w:r>
            <w:r w:rsidR="00B32DE7" w:rsidRPr="003F00E7">
              <w:t xml:space="preserve">: </w:t>
            </w:r>
            <w:r w:rsidR="00897C90">
              <w:t>Hálózatok: Mire alkalmasak, mire nem és hogyan tudnak tanulni?</w:t>
            </w:r>
          </w:p>
        </w:tc>
      </w:tr>
      <w:tr w:rsidR="008D1FB0" w:rsidRPr="003F00E7" w:rsidTr="00BE190E">
        <w:tc>
          <w:tcPr>
            <w:tcW w:w="1271" w:type="dxa"/>
            <w:shd w:val="clear" w:color="auto" w:fill="E2EFD9" w:themeFill="accent6" w:themeFillTint="33"/>
          </w:tcPr>
          <w:p w:rsidR="008D1FB0" w:rsidRPr="003F00E7" w:rsidRDefault="008D1FB0" w:rsidP="00682797">
            <w:r w:rsidRPr="003F00E7">
              <w:t>10–10</w:t>
            </w:r>
            <w:r w:rsidRPr="003F00E7">
              <w:rPr>
                <w:vertAlign w:val="superscript"/>
              </w:rPr>
              <w:t>20</w:t>
            </w:r>
          </w:p>
        </w:tc>
        <w:tc>
          <w:tcPr>
            <w:tcW w:w="7791" w:type="dxa"/>
            <w:gridSpan w:val="3"/>
            <w:shd w:val="clear" w:color="auto" w:fill="E2EFD9" w:themeFill="accent6" w:themeFillTint="33"/>
          </w:tcPr>
          <w:p w:rsidR="008D1FB0" w:rsidRPr="003F00E7" w:rsidRDefault="008D1FB0">
            <w:r w:rsidRPr="003F00E7">
              <w:t>kávészünet</w:t>
            </w:r>
          </w:p>
        </w:tc>
      </w:tr>
      <w:tr w:rsidR="008D1FB0" w:rsidRPr="003F00E7" w:rsidTr="00BE190E">
        <w:tc>
          <w:tcPr>
            <w:tcW w:w="1271" w:type="dxa"/>
            <w:shd w:val="clear" w:color="auto" w:fill="D9E2F3" w:themeFill="accent5" w:themeFillTint="33"/>
          </w:tcPr>
          <w:p w:rsidR="008D1FB0" w:rsidRPr="003F00E7" w:rsidRDefault="008D1FB0">
            <w:r w:rsidRPr="003F00E7">
              <w:t>10</w:t>
            </w:r>
            <w:r w:rsidRPr="003F00E7">
              <w:rPr>
                <w:vertAlign w:val="superscript"/>
              </w:rPr>
              <w:t>20</w:t>
            </w:r>
            <w:r w:rsidRPr="003F00E7">
              <w:t>–12</w:t>
            </w:r>
            <w:r w:rsidRPr="003F00E7">
              <w:rPr>
                <w:vertAlign w:val="superscript"/>
              </w:rPr>
              <w:t>15</w:t>
            </w:r>
          </w:p>
        </w:tc>
        <w:tc>
          <w:tcPr>
            <w:tcW w:w="7791" w:type="dxa"/>
            <w:gridSpan w:val="3"/>
            <w:shd w:val="clear" w:color="auto" w:fill="D9E2F3" w:themeFill="accent5" w:themeFillTint="33"/>
          </w:tcPr>
          <w:p w:rsidR="008D1FB0" w:rsidRPr="003F00E7" w:rsidRDefault="008D1FB0">
            <w:r w:rsidRPr="003F00E7">
              <w:t>1. szekció</w:t>
            </w:r>
          </w:p>
        </w:tc>
      </w:tr>
      <w:tr w:rsidR="00682797" w:rsidRPr="003F00E7" w:rsidTr="00BE190E">
        <w:tc>
          <w:tcPr>
            <w:tcW w:w="1271" w:type="dxa"/>
          </w:tcPr>
          <w:p w:rsidR="00682797" w:rsidRPr="003F00E7" w:rsidRDefault="00682797" w:rsidP="00682797">
            <w:r w:rsidRPr="003F00E7">
              <w:t>10</w:t>
            </w:r>
            <w:r w:rsidRPr="003F00E7">
              <w:rPr>
                <w:vertAlign w:val="superscript"/>
              </w:rPr>
              <w:t>20</w:t>
            </w:r>
            <w:r w:rsidRPr="003F00E7">
              <w:t>–10</w:t>
            </w:r>
            <w:r w:rsidRPr="003F00E7">
              <w:rPr>
                <w:vertAlign w:val="superscript"/>
              </w:rPr>
              <w:t>40</w:t>
            </w:r>
          </w:p>
        </w:tc>
        <w:tc>
          <w:tcPr>
            <w:tcW w:w="2552" w:type="dxa"/>
            <w:gridSpan w:val="2"/>
          </w:tcPr>
          <w:p w:rsidR="00682797" w:rsidRPr="003F00E7" w:rsidRDefault="008D1FB0" w:rsidP="00682797">
            <w:r w:rsidRPr="003F00E7">
              <w:t>Tolcsvai Nagy Gábor</w:t>
            </w:r>
          </w:p>
        </w:tc>
        <w:tc>
          <w:tcPr>
            <w:tcW w:w="5239" w:type="dxa"/>
          </w:tcPr>
          <w:p w:rsidR="00682797" w:rsidRPr="003F00E7" w:rsidRDefault="00897C90" w:rsidP="00682797">
            <w:r>
              <w:t>Rendszer és hálózat</w:t>
            </w:r>
          </w:p>
        </w:tc>
      </w:tr>
      <w:tr w:rsidR="00682797" w:rsidRPr="003F00E7" w:rsidTr="00BE190E">
        <w:tc>
          <w:tcPr>
            <w:tcW w:w="1271" w:type="dxa"/>
          </w:tcPr>
          <w:p w:rsidR="00682797" w:rsidRPr="003F00E7" w:rsidRDefault="00682797" w:rsidP="00682797">
            <w:r w:rsidRPr="003F00E7">
              <w:t>10</w:t>
            </w:r>
            <w:r w:rsidRPr="003F00E7">
              <w:rPr>
                <w:vertAlign w:val="superscript"/>
              </w:rPr>
              <w:t>40</w:t>
            </w:r>
            <w:r w:rsidRPr="003F00E7">
              <w:t>–11</w:t>
            </w:r>
          </w:p>
        </w:tc>
        <w:tc>
          <w:tcPr>
            <w:tcW w:w="2552" w:type="dxa"/>
            <w:gridSpan w:val="2"/>
          </w:tcPr>
          <w:p w:rsidR="00682797" w:rsidRPr="003F00E7" w:rsidRDefault="006F3485" w:rsidP="0068279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F00E7">
              <w:rPr>
                <w:rFonts w:ascii="Calibri" w:hAnsi="Calibri" w:cs="Calibri"/>
                <w:color w:val="000000"/>
              </w:rPr>
              <w:t>Palágyi</w:t>
            </w:r>
            <w:proofErr w:type="spellEnd"/>
            <w:r w:rsidRPr="003F00E7">
              <w:rPr>
                <w:rFonts w:ascii="Calibri" w:hAnsi="Calibri" w:cs="Calibri"/>
                <w:color w:val="000000"/>
              </w:rPr>
              <w:t xml:space="preserve"> László</w:t>
            </w:r>
          </w:p>
        </w:tc>
        <w:tc>
          <w:tcPr>
            <w:tcW w:w="5239" w:type="dxa"/>
          </w:tcPr>
          <w:p w:rsidR="00682797" w:rsidRPr="003F00E7" w:rsidRDefault="006F3485" w:rsidP="00682797">
            <w:r w:rsidRPr="003F00E7">
              <w:t>Analógiás képzés és elvonás - igék és -Ó, -Ás végű alakok hálózati megközelítése</w:t>
            </w:r>
          </w:p>
        </w:tc>
      </w:tr>
      <w:tr w:rsidR="00682797" w:rsidRPr="003F00E7" w:rsidTr="00BE190E">
        <w:tc>
          <w:tcPr>
            <w:tcW w:w="1271" w:type="dxa"/>
          </w:tcPr>
          <w:p w:rsidR="00682797" w:rsidRPr="003F00E7" w:rsidRDefault="00682797" w:rsidP="00682797">
            <w:r w:rsidRPr="003F00E7">
              <w:t>11–11</w:t>
            </w:r>
            <w:r w:rsidRPr="003F00E7">
              <w:rPr>
                <w:vertAlign w:val="superscript"/>
              </w:rPr>
              <w:t>20</w:t>
            </w:r>
          </w:p>
        </w:tc>
        <w:tc>
          <w:tcPr>
            <w:tcW w:w="2552" w:type="dxa"/>
            <w:gridSpan w:val="2"/>
          </w:tcPr>
          <w:p w:rsidR="00682797" w:rsidRPr="003F00E7" w:rsidRDefault="006F3485" w:rsidP="006F3485">
            <w:proofErr w:type="spellStart"/>
            <w:r w:rsidRPr="003F00E7">
              <w:t>Brdar</w:t>
            </w:r>
            <w:proofErr w:type="spellEnd"/>
            <w:r w:rsidRPr="003F00E7">
              <w:t xml:space="preserve"> Mario – </w:t>
            </w:r>
            <w:proofErr w:type="spellStart"/>
            <w:r w:rsidRPr="003F00E7">
              <w:t>Brdar-Szabó</w:t>
            </w:r>
            <w:proofErr w:type="spellEnd"/>
            <w:r w:rsidRPr="003F00E7">
              <w:t xml:space="preserve"> Rita – Kugler Nóra</w:t>
            </w:r>
          </w:p>
        </w:tc>
        <w:tc>
          <w:tcPr>
            <w:tcW w:w="5239" w:type="dxa"/>
          </w:tcPr>
          <w:p w:rsidR="00682797" w:rsidRPr="003F00E7" w:rsidRDefault="006F3485" w:rsidP="006F3485">
            <w:r w:rsidRPr="003F00E7">
              <w:t>Az -</w:t>
            </w:r>
            <w:r w:rsidRPr="003F00E7">
              <w:rPr>
                <w:i/>
              </w:rPr>
              <w:t>ék</w:t>
            </w:r>
            <w:r w:rsidRPr="003F00E7">
              <w:t xml:space="preserve"> asszociatív (társas) többes asszociatív viszonyok hálózatában</w:t>
            </w:r>
          </w:p>
        </w:tc>
      </w:tr>
      <w:tr w:rsidR="00682797" w:rsidRPr="003F00E7" w:rsidTr="00BE190E">
        <w:tc>
          <w:tcPr>
            <w:tcW w:w="1271" w:type="dxa"/>
          </w:tcPr>
          <w:p w:rsidR="00682797" w:rsidRPr="003F00E7" w:rsidRDefault="00682797" w:rsidP="00682797">
            <w:r w:rsidRPr="003F00E7">
              <w:t>11</w:t>
            </w:r>
            <w:r w:rsidRPr="003F00E7">
              <w:rPr>
                <w:vertAlign w:val="superscript"/>
              </w:rPr>
              <w:t>20</w:t>
            </w:r>
            <w:r w:rsidRPr="003F00E7">
              <w:t>–11</w:t>
            </w:r>
            <w:r w:rsidRPr="003F00E7">
              <w:rPr>
                <w:vertAlign w:val="superscript"/>
              </w:rPr>
              <w:t>40</w:t>
            </w:r>
          </w:p>
        </w:tc>
        <w:tc>
          <w:tcPr>
            <w:tcW w:w="2552" w:type="dxa"/>
            <w:gridSpan w:val="2"/>
          </w:tcPr>
          <w:p w:rsidR="00682797" w:rsidRPr="003F00E7" w:rsidRDefault="006F3485">
            <w:r w:rsidRPr="003F00E7">
              <w:t>Laczkó Krisztina</w:t>
            </w:r>
          </w:p>
        </w:tc>
        <w:tc>
          <w:tcPr>
            <w:tcW w:w="5239" w:type="dxa"/>
          </w:tcPr>
          <w:p w:rsidR="00682797" w:rsidRPr="003F00E7" w:rsidRDefault="006F3485">
            <w:r w:rsidRPr="003F00E7">
              <w:t>A mediális igék szemantikai mintázata</w:t>
            </w:r>
          </w:p>
        </w:tc>
      </w:tr>
      <w:tr w:rsidR="00BE190E" w:rsidRPr="003F00E7" w:rsidTr="00BE190E">
        <w:tc>
          <w:tcPr>
            <w:tcW w:w="1271" w:type="dxa"/>
          </w:tcPr>
          <w:p w:rsidR="00BE190E" w:rsidRPr="003F00E7" w:rsidRDefault="00BE190E" w:rsidP="00BE190E">
            <w:r w:rsidRPr="003F00E7">
              <w:t>11</w:t>
            </w:r>
            <w:r w:rsidRPr="003F00E7">
              <w:rPr>
                <w:vertAlign w:val="superscript"/>
              </w:rPr>
              <w:t>40</w:t>
            </w:r>
            <w:r w:rsidRPr="003F00E7">
              <w:t>–12</w:t>
            </w:r>
          </w:p>
        </w:tc>
        <w:tc>
          <w:tcPr>
            <w:tcW w:w="2552" w:type="dxa"/>
            <w:gridSpan w:val="2"/>
          </w:tcPr>
          <w:p w:rsidR="00BE190E" w:rsidRPr="003F00E7" w:rsidRDefault="00BE190E" w:rsidP="00BE190E">
            <w:r w:rsidRPr="003F00E7">
              <w:t>Pomázi Bence</w:t>
            </w:r>
            <w:r w:rsidRPr="003F00E7" w:rsidDel="00297CC0">
              <w:t xml:space="preserve"> </w:t>
            </w:r>
          </w:p>
        </w:tc>
        <w:tc>
          <w:tcPr>
            <w:tcW w:w="5239" w:type="dxa"/>
          </w:tcPr>
          <w:p w:rsidR="00BE190E" w:rsidRPr="003F00E7" w:rsidRDefault="00BE190E" w:rsidP="00BE190E">
            <w:pPr>
              <w:rPr>
                <w:rFonts w:ascii="Calibri" w:hAnsi="Calibri"/>
                <w:color w:val="000000"/>
              </w:rPr>
            </w:pPr>
            <w:r w:rsidRPr="003F00E7">
              <w:rPr>
                <w:rFonts w:ascii="Calibri" w:hAnsi="Calibri"/>
                <w:color w:val="000000"/>
              </w:rPr>
              <w:t xml:space="preserve">Igei és melléknévi alaptagú, verbális és </w:t>
            </w:r>
            <w:proofErr w:type="spellStart"/>
            <w:r w:rsidRPr="003F00E7">
              <w:rPr>
                <w:rFonts w:ascii="Calibri" w:hAnsi="Calibri"/>
                <w:color w:val="000000"/>
              </w:rPr>
              <w:t>deverbális</w:t>
            </w:r>
            <w:proofErr w:type="spellEnd"/>
            <w:r w:rsidRPr="003F00E7">
              <w:rPr>
                <w:rFonts w:ascii="Calibri" w:hAnsi="Calibri"/>
                <w:color w:val="000000"/>
              </w:rPr>
              <w:t xml:space="preserve"> vonzatszerkezetek</w:t>
            </w:r>
          </w:p>
          <w:p w:rsidR="00BE190E" w:rsidRPr="003F00E7" w:rsidRDefault="00BE190E" w:rsidP="00BE190E"/>
        </w:tc>
      </w:tr>
      <w:tr w:rsidR="0009497A" w:rsidRPr="003F00E7" w:rsidTr="00BE190E">
        <w:tc>
          <w:tcPr>
            <w:tcW w:w="1271" w:type="dxa"/>
          </w:tcPr>
          <w:p w:rsidR="0009497A" w:rsidRPr="003F00E7" w:rsidRDefault="0009497A" w:rsidP="00682797">
            <w:r w:rsidRPr="003F00E7">
              <w:t>12–12</w:t>
            </w:r>
            <w:r w:rsidRPr="003F00E7">
              <w:rPr>
                <w:vertAlign w:val="superscript"/>
              </w:rPr>
              <w:t>15</w:t>
            </w:r>
          </w:p>
        </w:tc>
        <w:tc>
          <w:tcPr>
            <w:tcW w:w="7791" w:type="dxa"/>
            <w:gridSpan w:val="3"/>
          </w:tcPr>
          <w:p w:rsidR="0009497A" w:rsidRPr="003F00E7" w:rsidRDefault="0009497A">
            <w:r w:rsidRPr="003F00E7">
              <w:t>vita</w:t>
            </w:r>
          </w:p>
        </w:tc>
      </w:tr>
      <w:tr w:rsidR="00664478" w:rsidRPr="003F00E7" w:rsidTr="00BE190E">
        <w:tc>
          <w:tcPr>
            <w:tcW w:w="1271" w:type="dxa"/>
            <w:shd w:val="clear" w:color="auto" w:fill="E2EFD9" w:themeFill="accent6" w:themeFillTint="33"/>
          </w:tcPr>
          <w:p w:rsidR="00664478" w:rsidRPr="003F00E7" w:rsidRDefault="00664478" w:rsidP="00682797">
            <w:r w:rsidRPr="003F00E7">
              <w:t>12</w:t>
            </w:r>
            <w:r w:rsidRPr="003F00E7">
              <w:rPr>
                <w:vertAlign w:val="superscript"/>
              </w:rPr>
              <w:t>15</w:t>
            </w:r>
            <w:r w:rsidRPr="003F00E7">
              <w:t>–13</w:t>
            </w:r>
            <w:r w:rsidRPr="003F00E7">
              <w:rPr>
                <w:vertAlign w:val="superscript"/>
              </w:rPr>
              <w:t>40</w:t>
            </w:r>
          </w:p>
        </w:tc>
        <w:tc>
          <w:tcPr>
            <w:tcW w:w="7791" w:type="dxa"/>
            <w:gridSpan w:val="3"/>
            <w:shd w:val="clear" w:color="auto" w:fill="E2EFD9" w:themeFill="accent6" w:themeFillTint="33"/>
          </w:tcPr>
          <w:p w:rsidR="00664478" w:rsidRPr="003F00E7" w:rsidRDefault="00664478" w:rsidP="00682797">
            <w:r w:rsidRPr="003F00E7">
              <w:t>ebédszünet</w:t>
            </w:r>
          </w:p>
        </w:tc>
      </w:tr>
      <w:tr w:rsidR="00664478" w:rsidRPr="003F00E7" w:rsidTr="00BE190E">
        <w:tc>
          <w:tcPr>
            <w:tcW w:w="1271" w:type="dxa"/>
            <w:shd w:val="clear" w:color="auto" w:fill="D9E2F3" w:themeFill="accent5" w:themeFillTint="33"/>
          </w:tcPr>
          <w:p w:rsidR="00664478" w:rsidRPr="003F00E7" w:rsidRDefault="00664478" w:rsidP="0051639B">
            <w:r w:rsidRPr="003F00E7">
              <w:t>13</w:t>
            </w:r>
            <w:r w:rsidRPr="003F00E7">
              <w:rPr>
                <w:vertAlign w:val="superscript"/>
              </w:rPr>
              <w:t>40</w:t>
            </w:r>
            <w:r w:rsidRPr="003F00E7">
              <w:t>–15</w:t>
            </w:r>
            <w:r w:rsidRPr="003F00E7">
              <w:rPr>
                <w:vertAlign w:val="superscript"/>
              </w:rPr>
              <w:t>35</w:t>
            </w:r>
          </w:p>
        </w:tc>
        <w:tc>
          <w:tcPr>
            <w:tcW w:w="7791" w:type="dxa"/>
            <w:gridSpan w:val="3"/>
            <w:shd w:val="clear" w:color="auto" w:fill="D9E2F3" w:themeFill="accent5" w:themeFillTint="33"/>
          </w:tcPr>
          <w:p w:rsidR="00664478" w:rsidRPr="003F00E7" w:rsidRDefault="00664478" w:rsidP="00682797">
            <w:r w:rsidRPr="003F00E7">
              <w:t>2. szekció</w:t>
            </w:r>
          </w:p>
        </w:tc>
      </w:tr>
      <w:tr w:rsidR="0051639B" w:rsidRPr="003F00E7" w:rsidTr="00BE190E">
        <w:tc>
          <w:tcPr>
            <w:tcW w:w="1271" w:type="dxa"/>
          </w:tcPr>
          <w:p w:rsidR="0051639B" w:rsidRPr="003F00E7" w:rsidRDefault="0051639B" w:rsidP="0051639B">
            <w:r w:rsidRPr="003F00E7">
              <w:t>13</w:t>
            </w:r>
            <w:r w:rsidRPr="003F00E7">
              <w:rPr>
                <w:vertAlign w:val="superscript"/>
              </w:rPr>
              <w:t>40</w:t>
            </w:r>
            <w:r w:rsidRPr="003F00E7">
              <w:t>–14</w:t>
            </w:r>
          </w:p>
        </w:tc>
        <w:tc>
          <w:tcPr>
            <w:tcW w:w="2552" w:type="dxa"/>
            <w:gridSpan w:val="2"/>
          </w:tcPr>
          <w:p w:rsidR="0051639B" w:rsidRPr="003F00E7" w:rsidRDefault="000E52D3" w:rsidP="0051639B">
            <w:r w:rsidRPr="003F00E7">
              <w:t>Antalné Szabó Ágnes</w:t>
            </w:r>
          </w:p>
        </w:tc>
        <w:tc>
          <w:tcPr>
            <w:tcW w:w="5239" w:type="dxa"/>
          </w:tcPr>
          <w:p w:rsidR="0051639B" w:rsidRPr="003F00E7" w:rsidRDefault="000E52D3" w:rsidP="0051639B">
            <w:r w:rsidRPr="003F00E7">
              <w:t>A csoportos kommunikáció fejlesztése és kutatása</w:t>
            </w:r>
          </w:p>
        </w:tc>
      </w:tr>
      <w:tr w:rsidR="0051639B" w:rsidRPr="003F00E7" w:rsidTr="00BE190E">
        <w:tc>
          <w:tcPr>
            <w:tcW w:w="1271" w:type="dxa"/>
          </w:tcPr>
          <w:p w:rsidR="0051639B" w:rsidRPr="003F00E7" w:rsidRDefault="0051639B" w:rsidP="0051639B">
            <w:r w:rsidRPr="003F00E7">
              <w:t>14–14</w:t>
            </w:r>
            <w:r w:rsidRPr="003F00E7">
              <w:rPr>
                <w:vertAlign w:val="superscript"/>
              </w:rPr>
              <w:t>20</w:t>
            </w:r>
          </w:p>
        </w:tc>
        <w:tc>
          <w:tcPr>
            <w:tcW w:w="2552" w:type="dxa"/>
            <w:gridSpan w:val="2"/>
          </w:tcPr>
          <w:p w:rsidR="0051639B" w:rsidRPr="003F00E7" w:rsidRDefault="000E52D3" w:rsidP="0051639B">
            <w:r w:rsidRPr="003F00E7">
              <w:t>Asztalos Anikó</w:t>
            </w:r>
          </w:p>
        </w:tc>
        <w:tc>
          <w:tcPr>
            <w:tcW w:w="5239" w:type="dxa"/>
          </w:tcPr>
          <w:p w:rsidR="0051639B" w:rsidRPr="003F00E7" w:rsidRDefault="000E52D3" w:rsidP="000E52D3">
            <w:r w:rsidRPr="003F00E7">
              <w:t xml:space="preserve">A tanulói megnyilatkozások típusai a csoportos kommunikációban </w:t>
            </w:r>
          </w:p>
        </w:tc>
      </w:tr>
      <w:tr w:rsidR="0051639B" w:rsidRPr="003F00E7" w:rsidTr="00BE190E">
        <w:tc>
          <w:tcPr>
            <w:tcW w:w="1271" w:type="dxa"/>
          </w:tcPr>
          <w:p w:rsidR="0051639B" w:rsidRPr="003F00E7" w:rsidRDefault="0051639B" w:rsidP="0051639B">
            <w:r w:rsidRPr="003F00E7">
              <w:t>14</w:t>
            </w:r>
            <w:r w:rsidRPr="003F00E7">
              <w:rPr>
                <w:vertAlign w:val="superscript"/>
              </w:rPr>
              <w:t>20</w:t>
            </w:r>
            <w:r w:rsidRPr="003F00E7">
              <w:t>–14</w:t>
            </w:r>
            <w:r w:rsidRPr="003F00E7">
              <w:rPr>
                <w:vertAlign w:val="superscript"/>
              </w:rPr>
              <w:t>40</w:t>
            </w:r>
          </w:p>
        </w:tc>
        <w:tc>
          <w:tcPr>
            <w:tcW w:w="2552" w:type="dxa"/>
            <w:gridSpan w:val="2"/>
          </w:tcPr>
          <w:p w:rsidR="0051639B" w:rsidRPr="003F00E7" w:rsidRDefault="000E52D3" w:rsidP="0051639B">
            <w:r w:rsidRPr="003F00E7">
              <w:t>Gonda Zsuzsa</w:t>
            </w:r>
          </w:p>
        </w:tc>
        <w:tc>
          <w:tcPr>
            <w:tcW w:w="5239" w:type="dxa"/>
          </w:tcPr>
          <w:p w:rsidR="0051639B" w:rsidRPr="003F00E7" w:rsidRDefault="000E52D3" w:rsidP="0051639B">
            <w:r w:rsidRPr="003F00E7">
              <w:t>A digitális szövegek olvasási hálózata</w:t>
            </w:r>
          </w:p>
        </w:tc>
      </w:tr>
      <w:tr w:rsidR="00273AF3" w:rsidRPr="003F00E7" w:rsidTr="00BE190E">
        <w:tc>
          <w:tcPr>
            <w:tcW w:w="1271" w:type="dxa"/>
          </w:tcPr>
          <w:p w:rsidR="00273AF3" w:rsidRPr="003F00E7" w:rsidRDefault="00273AF3" w:rsidP="0051639B">
            <w:r w:rsidRPr="003F00E7">
              <w:t>14</w:t>
            </w:r>
            <w:r w:rsidRPr="003F00E7">
              <w:rPr>
                <w:vertAlign w:val="superscript"/>
              </w:rPr>
              <w:t>40</w:t>
            </w:r>
            <w:r w:rsidRPr="003F00E7">
              <w:t>–15</w:t>
            </w:r>
          </w:p>
        </w:tc>
        <w:tc>
          <w:tcPr>
            <w:tcW w:w="2552" w:type="dxa"/>
            <w:gridSpan w:val="2"/>
          </w:tcPr>
          <w:p w:rsidR="00273AF3" w:rsidRPr="003F00E7" w:rsidRDefault="00273AF3" w:rsidP="00934302">
            <w:r w:rsidRPr="003F00E7">
              <w:t>H. Tomesz Tímea</w:t>
            </w:r>
          </w:p>
        </w:tc>
        <w:tc>
          <w:tcPr>
            <w:tcW w:w="5239" w:type="dxa"/>
          </w:tcPr>
          <w:p w:rsidR="00273AF3" w:rsidRPr="003F00E7" w:rsidRDefault="00273AF3" w:rsidP="00934302">
            <w:r w:rsidRPr="003F00E7">
              <w:t>Sportesemények a médiaszövegek hálójában</w:t>
            </w:r>
          </w:p>
        </w:tc>
      </w:tr>
      <w:tr w:rsidR="00682797" w:rsidRPr="003F00E7" w:rsidTr="00BE190E">
        <w:tc>
          <w:tcPr>
            <w:tcW w:w="1271" w:type="dxa"/>
          </w:tcPr>
          <w:p w:rsidR="00682797" w:rsidRPr="003F00E7" w:rsidRDefault="0051639B" w:rsidP="0051639B">
            <w:r w:rsidRPr="003F00E7">
              <w:t>15–15</w:t>
            </w:r>
            <w:r w:rsidRPr="003F00E7">
              <w:rPr>
                <w:vertAlign w:val="superscript"/>
              </w:rPr>
              <w:t>20</w:t>
            </w:r>
          </w:p>
        </w:tc>
        <w:tc>
          <w:tcPr>
            <w:tcW w:w="2552" w:type="dxa"/>
            <w:gridSpan w:val="2"/>
          </w:tcPr>
          <w:p w:rsidR="00682797" w:rsidRPr="003F00E7" w:rsidRDefault="009A1D0C" w:rsidP="00682797">
            <w:r w:rsidRPr="003F00E7">
              <w:t>Domonkosi Ágnes – Kuna Ágnes – Ludányi Zsófia</w:t>
            </w:r>
          </w:p>
        </w:tc>
        <w:tc>
          <w:tcPr>
            <w:tcW w:w="5239" w:type="dxa"/>
          </w:tcPr>
          <w:p w:rsidR="00682797" w:rsidRPr="003F00E7" w:rsidRDefault="009A1D0C" w:rsidP="00682797">
            <w:r w:rsidRPr="003F00E7">
              <w:t>Az írásbeli kapcsolattartás szövegtípusainak hálózati jellege</w:t>
            </w:r>
          </w:p>
        </w:tc>
      </w:tr>
      <w:tr w:rsidR="0009497A" w:rsidRPr="003F00E7" w:rsidTr="00BE190E">
        <w:tc>
          <w:tcPr>
            <w:tcW w:w="1271" w:type="dxa"/>
          </w:tcPr>
          <w:p w:rsidR="0009497A" w:rsidRPr="003F00E7" w:rsidRDefault="0009497A" w:rsidP="0051639B">
            <w:r w:rsidRPr="003F00E7">
              <w:t>15</w:t>
            </w:r>
            <w:r w:rsidRPr="003F00E7">
              <w:rPr>
                <w:vertAlign w:val="superscript"/>
              </w:rPr>
              <w:t>20</w:t>
            </w:r>
            <w:r w:rsidRPr="003F00E7">
              <w:t>–15</w:t>
            </w:r>
            <w:r w:rsidRPr="003F00E7">
              <w:rPr>
                <w:vertAlign w:val="superscript"/>
              </w:rPr>
              <w:t>35</w:t>
            </w:r>
          </w:p>
        </w:tc>
        <w:tc>
          <w:tcPr>
            <w:tcW w:w="7791" w:type="dxa"/>
            <w:gridSpan w:val="3"/>
          </w:tcPr>
          <w:p w:rsidR="0009497A" w:rsidRPr="003F00E7" w:rsidRDefault="0009497A" w:rsidP="00682797">
            <w:r w:rsidRPr="003F00E7">
              <w:t>vita</w:t>
            </w:r>
          </w:p>
        </w:tc>
      </w:tr>
      <w:tr w:rsidR="0009497A" w:rsidRPr="003F00E7" w:rsidTr="00BE190E">
        <w:tc>
          <w:tcPr>
            <w:tcW w:w="1271" w:type="dxa"/>
            <w:shd w:val="clear" w:color="auto" w:fill="E2EFD9" w:themeFill="accent6" w:themeFillTint="33"/>
          </w:tcPr>
          <w:p w:rsidR="0009497A" w:rsidRPr="003F00E7" w:rsidRDefault="0009497A" w:rsidP="0051639B">
            <w:r w:rsidRPr="003F00E7">
              <w:t>15</w:t>
            </w:r>
            <w:r w:rsidRPr="003F00E7">
              <w:rPr>
                <w:vertAlign w:val="superscript"/>
              </w:rPr>
              <w:t>35</w:t>
            </w:r>
            <w:r w:rsidRPr="003F00E7">
              <w:t>–16</w:t>
            </w:r>
          </w:p>
        </w:tc>
        <w:tc>
          <w:tcPr>
            <w:tcW w:w="7791" w:type="dxa"/>
            <w:gridSpan w:val="3"/>
            <w:shd w:val="clear" w:color="auto" w:fill="E2EFD9" w:themeFill="accent6" w:themeFillTint="33"/>
          </w:tcPr>
          <w:p w:rsidR="0009497A" w:rsidRPr="003F00E7" w:rsidRDefault="0009497A" w:rsidP="00682797">
            <w:r w:rsidRPr="003F00E7">
              <w:t>kávészünet</w:t>
            </w:r>
          </w:p>
        </w:tc>
      </w:tr>
      <w:tr w:rsidR="00664478" w:rsidRPr="003F00E7" w:rsidTr="00BE190E">
        <w:tc>
          <w:tcPr>
            <w:tcW w:w="1271" w:type="dxa"/>
            <w:shd w:val="clear" w:color="auto" w:fill="D9E2F3" w:themeFill="accent5" w:themeFillTint="33"/>
          </w:tcPr>
          <w:p w:rsidR="00664478" w:rsidRPr="003F00E7" w:rsidRDefault="00664478" w:rsidP="00682797">
            <w:r w:rsidRPr="003F00E7">
              <w:t>16–17</w:t>
            </w:r>
            <w:r w:rsidRPr="003F00E7">
              <w:rPr>
                <w:vertAlign w:val="superscript"/>
              </w:rPr>
              <w:t>55</w:t>
            </w:r>
          </w:p>
        </w:tc>
        <w:tc>
          <w:tcPr>
            <w:tcW w:w="7791" w:type="dxa"/>
            <w:gridSpan w:val="3"/>
            <w:shd w:val="clear" w:color="auto" w:fill="D9E2F3" w:themeFill="accent5" w:themeFillTint="33"/>
          </w:tcPr>
          <w:p w:rsidR="00664478" w:rsidRPr="003F00E7" w:rsidRDefault="00664478" w:rsidP="00682797">
            <w:r w:rsidRPr="003F00E7">
              <w:t>3. szekció</w:t>
            </w:r>
          </w:p>
        </w:tc>
      </w:tr>
      <w:tr w:rsidR="0051639B" w:rsidRPr="003F00E7" w:rsidTr="00BE190E">
        <w:tc>
          <w:tcPr>
            <w:tcW w:w="1271" w:type="dxa"/>
          </w:tcPr>
          <w:p w:rsidR="0051639B" w:rsidRPr="003F00E7" w:rsidRDefault="0051639B" w:rsidP="0051639B">
            <w:r w:rsidRPr="003F00E7">
              <w:t>16–16</w:t>
            </w:r>
            <w:r w:rsidRPr="003F00E7">
              <w:rPr>
                <w:vertAlign w:val="superscript"/>
              </w:rPr>
              <w:t>20</w:t>
            </w:r>
          </w:p>
        </w:tc>
        <w:tc>
          <w:tcPr>
            <w:tcW w:w="2552" w:type="dxa"/>
            <w:gridSpan w:val="2"/>
          </w:tcPr>
          <w:p w:rsidR="0051639B" w:rsidRPr="003F00E7" w:rsidRDefault="00CC46C8" w:rsidP="0051639B">
            <w:pPr>
              <w:rPr>
                <w:rFonts w:ascii="Calibri" w:hAnsi="Calibri" w:cs="Calibri"/>
                <w:color w:val="000000"/>
              </w:rPr>
            </w:pPr>
            <w:r w:rsidRPr="003F00E7">
              <w:rPr>
                <w:rFonts w:ascii="Calibri" w:hAnsi="Calibri" w:cs="Calibri"/>
                <w:color w:val="000000"/>
              </w:rPr>
              <w:t xml:space="preserve">Baranyiné </w:t>
            </w:r>
            <w:proofErr w:type="spellStart"/>
            <w:r w:rsidRPr="003F00E7">
              <w:rPr>
                <w:rFonts w:ascii="Calibri" w:hAnsi="Calibri" w:cs="Calibri"/>
                <w:color w:val="000000"/>
              </w:rPr>
              <w:t>Kóczy</w:t>
            </w:r>
            <w:proofErr w:type="spellEnd"/>
            <w:r w:rsidRPr="003F00E7">
              <w:rPr>
                <w:rFonts w:ascii="Calibri" w:hAnsi="Calibri" w:cs="Calibri"/>
                <w:color w:val="000000"/>
              </w:rPr>
              <w:t xml:space="preserve"> Judit</w:t>
            </w:r>
          </w:p>
        </w:tc>
        <w:tc>
          <w:tcPr>
            <w:tcW w:w="5239" w:type="dxa"/>
          </w:tcPr>
          <w:p w:rsidR="0051639B" w:rsidRPr="003F00E7" w:rsidRDefault="00CC46C8" w:rsidP="0051639B">
            <w:r w:rsidRPr="003F00E7">
              <w:t xml:space="preserve">A testrészek </w:t>
            </w:r>
            <w:proofErr w:type="spellStart"/>
            <w:r w:rsidRPr="003F00E7">
              <w:t>konceptualizációja</w:t>
            </w:r>
            <w:proofErr w:type="spellEnd"/>
            <w:r w:rsidRPr="003F00E7">
              <w:t xml:space="preserve"> mint hálózat</w:t>
            </w:r>
          </w:p>
        </w:tc>
      </w:tr>
      <w:tr w:rsidR="0051639B" w:rsidRPr="003F00E7" w:rsidTr="00BE190E">
        <w:tc>
          <w:tcPr>
            <w:tcW w:w="1271" w:type="dxa"/>
          </w:tcPr>
          <w:p w:rsidR="0051639B" w:rsidRPr="003F00E7" w:rsidRDefault="0051639B" w:rsidP="0051639B">
            <w:r w:rsidRPr="003F00E7">
              <w:t>16</w:t>
            </w:r>
            <w:r w:rsidRPr="003F00E7">
              <w:rPr>
                <w:vertAlign w:val="superscript"/>
              </w:rPr>
              <w:t>20</w:t>
            </w:r>
            <w:r w:rsidRPr="003F00E7">
              <w:t>–16</w:t>
            </w:r>
            <w:r w:rsidRPr="003F00E7">
              <w:rPr>
                <w:vertAlign w:val="superscript"/>
              </w:rPr>
              <w:t>40</w:t>
            </w:r>
          </w:p>
        </w:tc>
        <w:tc>
          <w:tcPr>
            <w:tcW w:w="2552" w:type="dxa"/>
            <w:gridSpan w:val="2"/>
          </w:tcPr>
          <w:p w:rsidR="0051639B" w:rsidRPr="003F00E7" w:rsidRDefault="00CC46C8" w:rsidP="0051639B">
            <w:proofErr w:type="spellStart"/>
            <w:r w:rsidRPr="003F00E7">
              <w:t>Szántay</w:t>
            </w:r>
            <w:proofErr w:type="spellEnd"/>
            <w:r w:rsidRPr="003F00E7">
              <w:t xml:space="preserve"> Zsófia - </w:t>
            </w:r>
            <w:proofErr w:type="spellStart"/>
            <w:r w:rsidRPr="003F00E7">
              <w:t>Patay</w:t>
            </w:r>
            <w:proofErr w:type="spellEnd"/>
            <w:r w:rsidRPr="003F00E7">
              <w:t xml:space="preserve"> Fanni - Losonczi Anna - </w:t>
            </w:r>
            <w:proofErr w:type="spellStart"/>
            <w:r w:rsidRPr="003F00E7">
              <w:t>Dúll</w:t>
            </w:r>
            <w:proofErr w:type="spellEnd"/>
            <w:r w:rsidRPr="003F00E7">
              <w:t xml:space="preserve"> Andrea</w:t>
            </w:r>
          </w:p>
        </w:tc>
        <w:tc>
          <w:tcPr>
            <w:tcW w:w="5239" w:type="dxa"/>
          </w:tcPr>
          <w:p w:rsidR="0051639B" w:rsidRPr="003F00E7" w:rsidRDefault="00CC46C8" w:rsidP="0051639B">
            <w:r w:rsidRPr="003F00E7">
              <w:t xml:space="preserve">Komplex téri szituációk </w:t>
            </w:r>
            <w:proofErr w:type="spellStart"/>
            <w:r w:rsidRPr="003F00E7">
              <w:t>kategorizációja</w:t>
            </w:r>
            <w:proofErr w:type="spellEnd"/>
          </w:p>
        </w:tc>
      </w:tr>
      <w:tr w:rsidR="00CC46C8" w:rsidRPr="003F00E7" w:rsidTr="00BE190E">
        <w:tc>
          <w:tcPr>
            <w:tcW w:w="1271" w:type="dxa"/>
          </w:tcPr>
          <w:p w:rsidR="00CC46C8" w:rsidRPr="003F00E7" w:rsidRDefault="00CC46C8" w:rsidP="00CC46C8">
            <w:r w:rsidRPr="003F00E7">
              <w:t>16</w:t>
            </w:r>
            <w:r w:rsidRPr="003F00E7">
              <w:rPr>
                <w:vertAlign w:val="superscript"/>
              </w:rPr>
              <w:t>40</w:t>
            </w:r>
            <w:r w:rsidRPr="003F00E7">
              <w:t>–17</w:t>
            </w:r>
          </w:p>
        </w:tc>
        <w:tc>
          <w:tcPr>
            <w:tcW w:w="2552" w:type="dxa"/>
            <w:gridSpan w:val="2"/>
          </w:tcPr>
          <w:p w:rsidR="00CC46C8" w:rsidRPr="003F00E7" w:rsidRDefault="00CC46C8" w:rsidP="00CC46C8">
            <w:pPr>
              <w:rPr>
                <w:rFonts w:ascii="Calibri" w:hAnsi="Calibri" w:cs="Calibri"/>
                <w:color w:val="000000"/>
              </w:rPr>
            </w:pPr>
            <w:r w:rsidRPr="003F00E7">
              <w:rPr>
                <w:rFonts w:ascii="Calibri" w:hAnsi="Calibri" w:cs="Calibri"/>
                <w:color w:val="000000"/>
              </w:rPr>
              <w:t>Csernyák Hajnalka - Hámori Ágnes</w:t>
            </w:r>
          </w:p>
        </w:tc>
        <w:tc>
          <w:tcPr>
            <w:tcW w:w="5239" w:type="dxa"/>
          </w:tcPr>
          <w:p w:rsidR="00CC46C8" w:rsidRPr="003F00E7" w:rsidRDefault="00CC46C8" w:rsidP="00CC46C8">
            <w:r w:rsidRPr="003F00E7">
              <w:t>A jelnyelvi mentális lexikon szerveződése és a metanyelvi tudás siket gyermekek jelnyelvi szókincsfejlesztő játékainak tükrében</w:t>
            </w:r>
          </w:p>
        </w:tc>
      </w:tr>
      <w:tr w:rsidR="00CC46C8" w:rsidRPr="003F00E7" w:rsidTr="00BE190E">
        <w:tc>
          <w:tcPr>
            <w:tcW w:w="1271" w:type="dxa"/>
          </w:tcPr>
          <w:p w:rsidR="00CC46C8" w:rsidRPr="003F00E7" w:rsidRDefault="00CC46C8" w:rsidP="00CC46C8">
            <w:r w:rsidRPr="003F00E7">
              <w:t>17–17</w:t>
            </w:r>
            <w:r w:rsidRPr="003F00E7">
              <w:rPr>
                <w:vertAlign w:val="superscript"/>
              </w:rPr>
              <w:t>20</w:t>
            </w:r>
          </w:p>
        </w:tc>
        <w:tc>
          <w:tcPr>
            <w:tcW w:w="2552" w:type="dxa"/>
            <w:gridSpan w:val="2"/>
          </w:tcPr>
          <w:p w:rsidR="00CC46C8" w:rsidRPr="003F00E7" w:rsidRDefault="00CC46C8" w:rsidP="00CC46C8">
            <w:r w:rsidRPr="003F00E7">
              <w:t xml:space="preserve">Bartha Csilla - Hámori Ágnes - </w:t>
            </w:r>
            <w:proofErr w:type="spellStart"/>
            <w:r w:rsidRPr="003F00E7">
              <w:t>Romanek</w:t>
            </w:r>
            <w:proofErr w:type="spellEnd"/>
            <w:r w:rsidRPr="003F00E7">
              <w:t xml:space="preserve"> Péter Zalán</w:t>
            </w:r>
          </w:p>
        </w:tc>
        <w:tc>
          <w:tcPr>
            <w:tcW w:w="5239" w:type="dxa"/>
          </w:tcPr>
          <w:p w:rsidR="00CC46C8" w:rsidRPr="003F00E7" w:rsidRDefault="00CC46C8" w:rsidP="00CC46C8">
            <w:r w:rsidRPr="003F00E7">
              <w:t>A stílus a magyar jelnyelvben - a társas jelentések és a nyelvi változatosság hálózatai</w:t>
            </w:r>
          </w:p>
        </w:tc>
      </w:tr>
      <w:tr w:rsidR="0051639B" w:rsidRPr="003F00E7" w:rsidTr="00BE190E">
        <w:tc>
          <w:tcPr>
            <w:tcW w:w="1271" w:type="dxa"/>
          </w:tcPr>
          <w:p w:rsidR="0051639B" w:rsidRPr="003F00E7" w:rsidRDefault="0051639B" w:rsidP="0051639B">
            <w:r w:rsidRPr="003F00E7">
              <w:t>17</w:t>
            </w:r>
            <w:r w:rsidRPr="003F00E7">
              <w:rPr>
                <w:vertAlign w:val="superscript"/>
              </w:rPr>
              <w:t>20</w:t>
            </w:r>
            <w:r w:rsidRPr="003F00E7">
              <w:t>–17</w:t>
            </w:r>
            <w:r w:rsidRPr="003F00E7">
              <w:rPr>
                <w:vertAlign w:val="superscript"/>
              </w:rPr>
              <w:t>40</w:t>
            </w:r>
          </w:p>
        </w:tc>
        <w:tc>
          <w:tcPr>
            <w:tcW w:w="2552" w:type="dxa"/>
            <w:gridSpan w:val="2"/>
          </w:tcPr>
          <w:p w:rsidR="0051639B" w:rsidRPr="003F00E7" w:rsidRDefault="009A1D0C" w:rsidP="0051639B">
            <w:r w:rsidRPr="003F00E7">
              <w:t xml:space="preserve">Tátrai Szilárd - </w:t>
            </w:r>
            <w:proofErr w:type="spellStart"/>
            <w:r w:rsidRPr="003F00E7">
              <w:t>Svindt</w:t>
            </w:r>
            <w:proofErr w:type="spellEnd"/>
            <w:r w:rsidRPr="003F00E7">
              <w:t xml:space="preserve"> Veronika</w:t>
            </w:r>
          </w:p>
        </w:tc>
        <w:tc>
          <w:tcPr>
            <w:tcW w:w="5239" w:type="dxa"/>
          </w:tcPr>
          <w:p w:rsidR="0051639B" w:rsidRPr="003F00E7" w:rsidRDefault="009A1D0C" w:rsidP="0051639B">
            <w:r w:rsidRPr="003F00E7">
              <w:t xml:space="preserve">A </w:t>
            </w:r>
            <w:proofErr w:type="spellStart"/>
            <w:r w:rsidRPr="003F00E7">
              <w:t>kontextualizáció</w:t>
            </w:r>
            <w:proofErr w:type="spellEnd"/>
            <w:r w:rsidRPr="003F00E7">
              <w:t xml:space="preserve"> szerepe az irónia produkciójában és megértésében</w:t>
            </w:r>
          </w:p>
        </w:tc>
      </w:tr>
      <w:tr w:rsidR="0009497A" w:rsidRPr="003F00E7" w:rsidTr="00BE190E">
        <w:tc>
          <w:tcPr>
            <w:tcW w:w="1271" w:type="dxa"/>
          </w:tcPr>
          <w:p w:rsidR="0009497A" w:rsidRPr="003F00E7" w:rsidRDefault="0009497A" w:rsidP="0051639B">
            <w:pPr>
              <w:rPr>
                <w:vertAlign w:val="superscript"/>
              </w:rPr>
            </w:pPr>
            <w:r w:rsidRPr="003F00E7">
              <w:t>17</w:t>
            </w:r>
            <w:r w:rsidRPr="003F00E7">
              <w:rPr>
                <w:vertAlign w:val="superscript"/>
              </w:rPr>
              <w:t>40</w:t>
            </w:r>
            <w:r w:rsidRPr="003F00E7">
              <w:t>–17</w:t>
            </w:r>
            <w:r w:rsidRPr="003F00E7">
              <w:rPr>
                <w:vertAlign w:val="superscript"/>
              </w:rPr>
              <w:t>55</w:t>
            </w:r>
          </w:p>
        </w:tc>
        <w:tc>
          <w:tcPr>
            <w:tcW w:w="7791" w:type="dxa"/>
            <w:gridSpan w:val="3"/>
          </w:tcPr>
          <w:p w:rsidR="0009497A" w:rsidRPr="003F00E7" w:rsidRDefault="0009497A" w:rsidP="0051639B">
            <w:r w:rsidRPr="003F00E7">
              <w:t>vita</w:t>
            </w:r>
          </w:p>
        </w:tc>
      </w:tr>
      <w:tr w:rsidR="0009497A" w:rsidRPr="003F00E7" w:rsidTr="00BE190E">
        <w:tc>
          <w:tcPr>
            <w:tcW w:w="1271" w:type="dxa"/>
            <w:shd w:val="clear" w:color="auto" w:fill="E2EFD9" w:themeFill="accent6" w:themeFillTint="33"/>
          </w:tcPr>
          <w:p w:rsidR="0009497A" w:rsidRPr="003F00E7" w:rsidRDefault="0009497A" w:rsidP="0051639B">
            <w:r w:rsidRPr="003F00E7">
              <w:t>17</w:t>
            </w:r>
            <w:r w:rsidRPr="003F00E7">
              <w:rPr>
                <w:vertAlign w:val="superscript"/>
              </w:rPr>
              <w:t>55</w:t>
            </w:r>
            <w:r w:rsidRPr="003F00E7">
              <w:t>–18</w:t>
            </w:r>
            <w:r w:rsidRPr="003F00E7">
              <w:rPr>
                <w:vertAlign w:val="superscript"/>
              </w:rPr>
              <w:t>10</w:t>
            </w:r>
          </w:p>
        </w:tc>
        <w:tc>
          <w:tcPr>
            <w:tcW w:w="7791" w:type="dxa"/>
            <w:gridSpan w:val="3"/>
            <w:shd w:val="clear" w:color="auto" w:fill="E2EFD9" w:themeFill="accent6" w:themeFillTint="33"/>
          </w:tcPr>
          <w:p w:rsidR="0009497A" w:rsidRPr="003F00E7" w:rsidRDefault="0009497A" w:rsidP="00682797">
            <w:r w:rsidRPr="003F00E7">
              <w:t>kávészünet</w:t>
            </w:r>
          </w:p>
        </w:tc>
      </w:tr>
      <w:tr w:rsidR="00B32DE7" w:rsidRPr="003F00E7" w:rsidTr="00BE190E">
        <w:tc>
          <w:tcPr>
            <w:tcW w:w="1271" w:type="dxa"/>
            <w:shd w:val="clear" w:color="auto" w:fill="FFF2CC" w:themeFill="accent4" w:themeFillTint="33"/>
          </w:tcPr>
          <w:p w:rsidR="00B32DE7" w:rsidRPr="003F00E7" w:rsidRDefault="00B32DE7" w:rsidP="00682797">
            <w:r w:rsidRPr="003F00E7">
              <w:t>18</w:t>
            </w:r>
            <w:r w:rsidRPr="003F00E7">
              <w:rPr>
                <w:vertAlign w:val="superscript"/>
              </w:rPr>
              <w:t>10</w:t>
            </w:r>
            <w:r w:rsidRPr="003F00E7">
              <w:t>–18</w:t>
            </w:r>
            <w:r w:rsidRPr="003F00E7">
              <w:rPr>
                <w:vertAlign w:val="superscript"/>
              </w:rPr>
              <w:t>55</w:t>
            </w:r>
          </w:p>
        </w:tc>
        <w:tc>
          <w:tcPr>
            <w:tcW w:w="7791" w:type="dxa"/>
            <w:gridSpan w:val="3"/>
            <w:shd w:val="clear" w:color="auto" w:fill="FFF2CC" w:themeFill="accent4" w:themeFillTint="33"/>
          </w:tcPr>
          <w:p w:rsidR="00B32DE7" w:rsidRPr="003F00E7" w:rsidRDefault="00B32DE7" w:rsidP="00682797">
            <w:r w:rsidRPr="003F00E7">
              <w:t>2. Plenáris</w:t>
            </w:r>
          </w:p>
          <w:p w:rsidR="00B32DE7" w:rsidRPr="003F00E7" w:rsidRDefault="00B32DE7" w:rsidP="00682797">
            <w:r w:rsidRPr="003F00E7">
              <w:t>Balázs Géza: Szimmetria és nyelv</w:t>
            </w:r>
          </w:p>
        </w:tc>
      </w:tr>
      <w:tr w:rsidR="0009497A" w:rsidRPr="003F00E7" w:rsidTr="00BE190E">
        <w:tc>
          <w:tcPr>
            <w:tcW w:w="1271" w:type="dxa"/>
            <w:shd w:val="clear" w:color="auto" w:fill="FBE4D5" w:themeFill="accent2" w:themeFillTint="33"/>
          </w:tcPr>
          <w:p w:rsidR="0009497A" w:rsidRPr="003F00E7" w:rsidRDefault="0009497A" w:rsidP="00682797">
            <w:r w:rsidRPr="003F00E7">
              <w:t>19–</w:t>
            </w:r>
          </w:p>
        </w:tc>
        <w:tc>
          <w:tcPr>
            <w:tcW w:w="7791" w:type="dxa"/>
            <w:gridSpan w:val="3"/>
            <w:shd w:val="clear" w:color="auto" w:fill="FBE4D5" w:themeFill="accent2" w:themeFillTint="33"/>
          </w:tcPr>
          <w:p w:rsidR="0009497A" w:rsidRPr="003F00E7" w:rsidRDefault="0009497A" w:rsidP="00682797">
            <w:r w:rsidRPr="003F00E7">
              <w:t>Fogadás</w:t>
            </w:r>
          </w:p>
        </w:tc>
      </w:tr>
      <w:tr w:rsidR="00DF4590" w:rsidRPr="003F00E7" w:rsidTr="009128A8">
        <w:tc>
          <w:tcPr>
            <w:tcW w:w="9062" w:type="dxa"/>
            <w:gridSpan w:val="4"/>
          </w:tcPr>
          <w:p w:rsidR="003F00E7" w:rsidRDefault="003F00E7" w:rsidP="008334FB">
            <w:pPr>
              <w:rPr>
                <w:b/>
              </w:rPr>
            </w:pPr>
          </w:p>
          <w:p w:rsidR="00DF4590" w:rsidRPr="003F00E7" w:rsidRDefault="00DF4590" w:rsidP="008334FB">
            <w:pPr>
              <w:rPr>
                <w:b/>
              </w:rPr>
            </w:pPr>
            <w:r w:rsidRPr="003F00E7">
              <w:rPr>
                <w:b/>
              </w:rPr>
              <w:lastRenderedPageBreak/>
              <w:t>Második nap, november 23. (péntek)</w:t>
            </w:r>
          </w:p>
        </w:tc>
      </w:tr>
      <w:tr w:rsidR="00B32DE7" w:rsidRPr="003F00E7" w:rsidTr="00BE190E">
        <w:tc>
          <w:tcPr>
            <w:tcW w:w="1271" w:type="dxa"/>
            <w:shd w:val="clear" w:color="auto" w:fill="FFF2CC" w:themeFill="accent4" w:themeFillTint="33"/>
          </w:tcPr>
          <w:p w:rsidR="00B32DE7" w:rsidRPr="003F00E7" w:rsidRDefault="00B32DE7" w:rsidP="0051639B">
            <w:r w:rsidRPr="003F00E7">
              <w:lastRenderedPageBreak/>
              <w:t>9–9</w:t>
            </w:r>
            <w:r w:rsidRPr="003F00E7">
              <w:rPr>
                <w:vertAlign w:val="superscript"/>
              </w:rPr>
              <w:t>45</w:t>
            </w:r>
          </w:p>
        </w:tc>
        <w:tc>
          <w:tcPr>
            <w:tcW w:w="7791" w:type="dxa"/>
            <w:gridSpan w:val="3"/>
            <w:shd w:val="clear" w:color="auto" w:fill="FFF2CC" w:themeFill="accent4" w:themeFillTint="33"/>
          </w:tcPr>
          <w:p w:rsidR="00B32DE7" w:rsidRPr="003F00E7" w:rsidRDefault="00B32DE7" w:rsidP="008334FB">
            <w:r w:rsidRPr="003F00E7">
              <w:t>3. Plenáris</w:t>
            </w:r>
          </w:p>
          <w:p w:rsidR="00B32DE7" w:rsidRPr="003F00E7" w:rsidRDefault="00273AF3" w:rsidP="00B32DE7">
            <w:r w:rsidRPr="003F00E7">
              <w:t>Imrényi András</w:t>
            </w:r>
            <w:r w:rsidR="00B32DE7" w:rsidRPr="003F00E7">
              <w:t>: A magyar mondat viszonyhálózata</w:t>
            </w:r>
          </w:p>
        </w:tc>
      </w:tr>
      <w:tr w:rsidR="0009497A" w:rsidRPr="003F00E7" w:rsidTr="00BE190E">
        <w:tc>
          <w:tcPr>
            <w:tcW w:w="1271" w:type="dxa"/>
            <w:shd w:val="clear" w:color="auto" w:fill="E2EFD9" w:themeFill="accent6" w:themeFillTint="33"/>
          </w:tcPr>
          <w:p w:rsidR="0009497A" w:rsidRPr="003F00E7" w:rsidRDefault="0009497A" w:rsidP="008D1FB0">
            <w:r w:rsidRPr="003F00E7">
              <w:t>9</w:t>
            </w:r>
            <w:r w:rsidRPr="003F00E7">
              <w:rPr>
                <w:vertAlign w:val="superscript"/>
              </w:rPr>
              <w:t>45</w:t>
            </w:r>
            <w:r w:rsidRPr="003F00E7">
              <w:t>–10</w:t>
            </w:r>
          </w:p>
        </w:tc>
        <w:tc>
          <w:tcPr>
            <w:tcW w:w="7791" w:type="dxa"/>
            <w:gridSpan w:val="3"/>
            <w:shd w:val="clear" w:color="auto" w:fill="E2EFD9" w:themeFill="accent6" w:themeFillTint="33"/>
          </w:tcPr>
          <w:p w:rsidR="0009497A" w:rsidRPr="003F00E7" w:rsidRDefault="0009497A" w:rsidP="008334FB">
            <w:r w:rsidRPr="003F00E7">
              <w:t>kávészünet</w:t>
            </w:r>
          </w:p>
        </w:tc>
      </w:tr>
      <w:tr w:rsidR="0009497A" w:rsidRPr="003F00E7" w:rsidTr="00BE190E">
        <w:tc>
          <w:tcPr>
            <w:tcW w:w="1271" w:type="dxa"/>
            <w:shd w:val="clear" w:color="auto" w:fill="D9E2F3" w:themeFill="accent5" w:themeFillTint="33"/>
          </w:tcPr>
          <w:p w:rsidR="0009497A" w:rsidRPr="003F00E7" w:rsidRDefault="0009497A" w:rsidP="008334FB">
            <w:r w:rsidRPr="003F00E7">
              <w:t>10–11</w:t>
            </w:r>
            <w:r w:rsidRPr="003F00E7">
              <w:rPr>
                <w:vertAlign w:val="superscript"/>
              </w:rPr>
              <w:t>55</w:t>
            </w:r>
          </w:p>
        </w:tc>
        <w:tc>
          <w:tcPr>
            <w:tcW w:w="7791" w:type="dxa"/>
            <w:gridSpan w:val="3"/>
            <w:shd w:val="clear" w:color="auto" w:fill="D9E2F3" w:themeFill="accent5" w:themeFillTint="33"/>
          </w:tcPr>
          <w:p w:rsidR="0009497A" w:rsidRPr="003F00E7" w:rsidRDefault="0009497A" w:rsidP="008334FB">
            <w:r w:rsidRPr="003F00E7">
              <w:t>4. szekció</w:t>
            </w:r>
          </w:p>
        </w:tc>
      </w:tr>
      <w:tr w:rsidR="00273AF3" w:rsidRPr="003F00E7" w:rsidTr="00BE190E">
        <w:tc>
          <w:tcPr>
            <w:tcW w:w="1271" w:type="dxa"/>
          </w:tcPr>
          <w:p w:rsidR="00273AF3" w:rsidRPr="003F00E7" w:rsidRDefault="00273AF3" w:rsidP="008334FB">
            <w:r w:rsidRPr="003F00E7">
              <w:t>10</w:t>
            </w:r>
            <w:r w:rsidRPr="003F00E7">
              <w:rPr>
                <w:rFonts w:ascii="Times New Roman" w:hAnsi="Times New Roman" w:cs="Times New Roman"/>
              </w:rPr>
              <w:t>‒</w:t>
            </w:r>
            <w:r w:rsidRPr="003F00E7">
              <w:t>10</w:t>
            </w:r>
            <w:r w:rsidRPr="003F00E7">
              <w:rPr>
                <w:vertAlign w:val="superscript"/>
              </w:rPr>
              <w:t>20</w:t>
            </w:r>
          </w:p>
        </w:tc>
        <w:tc>
          <w:tcPr>
            <w:tcW w:w="1843" w:type="dxa"/>
          </w:tcPr>
          <w:p w:rsidR="00273AF3" w:rsidRPr="003F00E7" w:rsidRDefault="00273AF3" w:rsidP="008334FB">
            <w:r w:rsidRPr="003F00E7">
              <w:t>Kovács László</w:t>
            </w:r>
            <w:r w:rsidRPr="003F00E7">
              <w:rPr>
                <w:rFonts w:cs="Times New Roman"/>
              </w:rPr>
              <w:t>‒</w:t>
            </w:r>
            <w:r w:rsidRPr="003F00E7">
              <w:t>Bóta András</w:t>
            </w:r>
            <w:r w:rsidRPr="003F00E7">
              <w:rPr>
                <w:rFonts w:ascii="Times New Roman" w:hAnsi="Times New Roman" w:cs="Times New Roman"/>
              </w:rPr>
              <w:t>‒</w:t>
            </w:r>
            <w:r w:rsidRPr="003F00E7">
              <w:t>Orosz Katalin</w:t>
            </w:r>
            <w:r w:rsidRPr="003F00E7">
              <w:rPr>
                <w:rFonts w:ascii="Times New Roman" w:hAnsi="Times New Roman" w:cs="Times New Roman"/>
              </w:rPr>
              <w:t>‒</w:t>
            </w:r>
            <w:proofErr w:type="spellStart"/>
            <w:r w:rsidRPr="003F00E7">
              <w:t>Pollner</w:t>
            </w:r>
            <w:proofErr w:type="spellEnd"/>
            <w:r w:rsidRPr="003F00E7">
              <w:t xml:space="preserve"> Péter</w:t>
            </w:r>
          </w:p>
        </w:tc>
        <w:tc>
          <w:tcPr>
            <w:tcW w:w="5948" w:type="dxa"/>
            <w:gridSpan w:val="2"/>
          </w:tcPr>
          <w:p w:rsidR="00273AF3" w:rsidRPr="003F00E7" w:rsidRDefault="00273AF3" w:rsidP="008334FB">
            <w:r w:rsidRPr="003F00E7">
              <w:t>Központi szavak és azok közösségei a mentális lexikon hálózataiban</w:t>
            </w:r>
          </w:p>
        </w:tc>
      </w:tr>
      <w:tr w:rsidR="008D1FB0" w:rsidRPr="003F00E7" w:rsidTr="00BE190E">
        <w:tc>
          <w:tcPr>
            <w:tcW w:w="1271" w:type="dxa"/>
          </w:tcPr>
          <w:p w:rsidR="008D1FB0" w:rsidRPr="003F00E7" w:rsidRDefault="008D1FB0" w:rsidP="008334FB">
            <w:r w:rsidRPr="003F00E7">
              <w:t>10</w:t>
            </w:r>
            <w:r w:rsidR="00273AF3" w:rsidRPr="003F00E7">
              <w:rPr>
                <w:vertAlign w:val="superscript"/>
              </w:rPr>
              <w:t>20</w:t>
            </w:r>
            <w:r w:rsidRPr="003F00E7">
              <w:t>–10</w:t>
            </w:r>
            <w:r w:rsidR="00273AF3" w:rsidRPr="003F00E7">
              <w:rPr>
                <w:vertAlign w:val="superscript"/>
              </w:rPr>
              <w:t>40</w:t>
            </w:r>
          </w:p>
        </w:tc>
        <w:tc>
          <w:tcPr>
            <w:tcW w:w="1843" w:type="dxa"/>
          </w:tcPr>
          <w:p w:rsidR="008D1FB0" w:rsidRPr="003F00E7" w:rsidRDefault="00CC46C8" w:rsidP="008334FB">
            <w:r w:rsidRPr="003F00E7">
              <w:t>Keszler Borbála - Bóna Judit</w:t>
            </w:r>
          </w:p>
        </w:tc>
        <w:tc>
          <w:tcPr>
            <w:tcW w:w="5948" w:type="dxa"/>
            <w:gridSpan w:val="2"/>
          </w:tcPr>
          <w:p w:rsidR="008D1FB0" w:rsidRPr="003F00E7" w:rsidRDefault="00CC46C8" w:rsidP="008334FB">
            <w:r w:rsidRPr="003F00E7">
              <w:t>A beszédszünetek és a beszédtempó változása évtizedek távlatában</w:t>
            </w:r>
          </w:p>
        </w:tc>
      </w:tr>
      <w:tr w:rsidR="0051639B" w:rsidRPr="003F00E7" w:rsidTr="00BE190E">
        <w:tc>
          <w:tcPr>
            <w:tcW w:w="1271" w:type="dxa"/>
          </w:tcPr>
          <w:p w:rsidR="0051639B" w:rsidRPr="003F00E7" w:rsidRDefault="0051639B" w:rsidP="008334FB">
            <w:r w:rsidRPr="003F00E7">
              <w:t>10</w:t>
            </w:r>
            <w:r w:rsidR="00273AF3" w:rsidRPr="003F00E7">
              <w:rPr>
                <w:vertAlign w:val="superscript"/>
              </w:rPr>
              <w:t>40</w:t>
            </w:r>
            <w:r w:rsidRPr="003F00E7">
              <w:t>–1</w:t>
            </w:r>
            <w:r w:rsidR="00273AF3" w:rsidRPr="003F00E7">
              <w:t>1</w:t>
            </w:r>
          </w:p>
        </w:tc>
        <w:tc>
          <w:tcPr>
            <w:tcW w:w="1843" w:type="dxa"/>
          </w:tcPr>
          <w:p w:rsidR="0051639B" w:rsidRPr="003F00E7" w:rsidRDefault="00CC46C8" w:rsidP="008334FB">
            <w:r w:rsidRPr="003F00E7">
              <w:t>Kugler Nóra - Pomázi Bence</w:t>
            </w:r>
          </w:p>
        </w:tc>
        <w:tc>
          <w:tcPr>
            <w:tcW w:w="5948" w:type="dxa"/>
            <w:gridSpan w:val="2"/>
          </w:tcPr>
          <w:p w:rsidR="0051639B" w:rsidRPr="003F00E7" w:rsidRDefault="00CC46C8" w:rsidP="008334FB">
            <w:r w:rsidRPr="003F00E7">
              <w:t>Szüksége van-e a hálózatos nyelvleírásnak a zéróra?</w:t>
            </w:r>
          </w:p>
        </w:tc>
      </w:tr>
      <w:tr w:rsidR="0051639B" w:rsidRPr="003F00E7" w:rsidTr="00BE190E">
        <w:tc>
          <w:tcPr>
            <w:tcW w:w="1271" w:type="dxa"/>
          </w:tcPr>
          <w:p w:rsidR="0051639B" w:rsidRPr="003F00E7" w:rsidRDefault="00273AF3" w:rsidP="008334FB">
            <w:r w:rsidRPr="003F00E7">
              <w:t>11</w:t>
            </w:r>
            <w:r w:rsidR="0051639B" w:rsidRPr="003F00E7">
              <w:t>–11</w:t>
            </w:r>
            <w:r w:rsidRPr="003F00E7">
              <w:rPr>
                <w:vertAlign w:val="superscript"/>
              </w:rPr>
              <w:t>20</w:t>
            </w:r>
          </w:p>
        </w:tc>
        <w:tc>
          <w:tcPr>
            <w:tcW w:w="1843" w:type="dxa"/>
          </w:tcPr>
          <w:p w:rsidR="0051639B" w:rsidRPr="003F00E7" w:rsidRDefault="00CC46C8" w:rsidP="008334FB">
            <w:proofErr w:type="spellStart"/>
            <w:r w:rsidRPr="003F00E7">
              <w:t>Modrián-Horváth</w:t>
            </w:r>
            <w:proofErr w:type="spellEnd"/>
            <w:r w:rsidRPr="003F00E7">
              <w:t xml:space="preserve"> Bernadett</w:t>
            </w:r>
          </w:p>
        </w:tc>
        <w:tc>
          <w:tcPr>
            <w:tcW w:w="5948" w:type="dxa"/>
            <w:gridSpan w:val="2"/>
          </w:tcPr>
          <w:p w:rsidR="0051639B" w:rsidRPr="003F00E7" w:rsidRDefault="00CC46C8" w:rsidP="008334FB">
            <w:r w:rsidRPr="003F00E7">
              <w:t>Beférkőzés és keretképzés a magyar nyelvben</w:t>
            </w:r>
          </w:p>
        </w:tc>
      </w:tr>
      <w:tr w:rsidR="0051639B" w:rsidRPr="003F00E7" w:rsidTr="00BE190E">
        <w:tc>
          <w:tcPr>
            <w:tcW w:w="1271" w:type="dxa"/>
          </w:tcPr>
          <w:p w:rsidR="0051639B" w:rsidRPr="003F00E7" w:rsidRDefault="0051639B" w:rsidP="008334FB">
            <w:r w:rsidRPr="003F00E7">
              <w:t>11</w:t>
            </w:r>
            <w:r w:rsidR="00273AF3" w:rsidRPr="003F00E7">
              <w:rPr>
                <w:vertAlign w:val="superscript"/>
              </w:rPr>
              <w:t>20</w:t>
            </w:r>
            <w:r w:rsidRPr="003F00E7">
              <w:t>–11</w:t>
            </w:r>
            <w:r w:rsidR="00273AF3" w:rsidRPr="003F00E7">
              <w:rPr>
                <w:vertAlign w:val="superscript"/>
              </w:rPr>
              <w:t>40</w:t>
            </w:r>
          </w:p>
        </w:tc>
        <w:tc>
          <w:tcPr>
            <w:tcW w:w="1843" w:type="dxa"/>
          </w:tcPr>
          <w:p w:rsidR="0051639B" w:rsidRPr="003F00E7" w:rsidRDefault="00CC46C8" w:rsidP="00CC46C8">
            <w:r w:rsidRPr="003F00E7">
              <w:t xml:space="preserve">Laczkó Krisztina – Bajzát Tímea </w:t>
            </w:r>
            <w:proofErr w:type="spellStart"/>
            <w:r w:rsidRPr="003F00E7">
              <w:t>Brobála</w:t>
            </w:r>
            <w:proofErr w:type="spellEnd"/>
            <w:r w:rsidRPr="003F00E7">
              <w:t xml:space="preserve"> – Ballagó Júlia – Zimányi Mária Regina</w:t>
            </w:r>
          </w:p>
        </w:tc>
        <w:tc>
          <w:tcPr>
            <w:tcW w:w="5948" w:type="dxa"/>
            <w:gridSpan w:val="2"/>
          </w:tcPr>
          <w:p w:rsidR="0051639B" w:rsidRPr="003F00E7" w:rsidRDefault="00CC46C8" w:rsidP="008334FB">
            <w:r w:rsidRPr="003F00E7">
              <w:t>A segédige + főnévi igenév konstrukció leírása</w:t>
            </w:r>
          </w:p>
        </w:tc>
      </w:tr>
      <w:tr w:rsidR="00BE190E" w:rsidRPr="003F00E7" w:rsidTr="00BE190E">
        <w:tc>
          <w:tcPr>
            <w:tcW w:w="1271" w:type="dxa"/>
          </w:tcPr>
          <w:p w:rsidR="00BE190E" w:rsidRPr="003F00E7" w:rsidRDefault="00BE190E" w:rsidP="00BE190E">
            <w:r w:rsidRPr="003F00E7">
              <w:t>11</w:t>
            </w:r>
            <w:r w:rsidRPr="003F00E7">
              <w:rPr>
                <w:vertAlign w:val="superscript"/>
              </w:rPr>
              <w:t>40</w:t>
            </w:r>
            <w:r w:rsidRPr="003F00E7">
              <w:t>–12</w:t>
            </w:r>
          </w:p>
        </w:tc>
        <w:tc>
          <w:tcPr>
            <w:tcW w:w="1843" w:type="dxa"/>
          </w:tcPr>
          <w:p w:rsidR="00BE190E" w:rsidRPr="003F00E7" w:rsidRDefault="00BE190E" w:rsidP="00BE190E">
            <w:proofErr w:type="spellStart"/>
            <w:r w:rsidRPr="003F00E7">
              <w:t>Blankó</w:t>
            </w:r>
            <w:proofErr w:type="spellEnd"/>
            <w:r w:rsidRPr="003F00E7">
              <w:t xml:space="preserve"> Miklós – Mayer Péter </w:t>
            </w:r>
          </w:p>
        </w:tc>
        <w:tc>
          <w:tcPr>
            <w:tcW w:w="5948" w:type="dxa"/>
            <w:gridSpan w:val="2"/>
          </w:tcPr>
          <w:p w:rsidR="00BE190E" w:rsidRPr="003F00E7" w:rsidRDefault="00BE190E" w:rsidP="00BE190E">
            <w:r w:rsidRPr="003F00E7">
              <w:t xml:space="preserve">A vonzathatározók értelmezése képi sémákon keresztül és feldolgozásuk online vonzatszótárban </w:t>
            </w:r>
          </w:p>
        </w:tc>
      </w:tr>
      <w:tr w:rsidR="0009497A" w:rsidRPr="003F00E7" w:rsidTr="00BE190E">
        <w:tc>
          <w:tcPr>
            <w:tcW w:w="1271" w:type="dxa"/>
          </w:tcPr>
          <w:p w:rsidR="0009497A" w:rsidRPr="003F00E7" w:rsidRDefault="00273AF3" w:rsidP="008D1FB0">
            <w:r w:rsidRPr="003F00E7">
              <w:t>12–12</w:t>
            </w:r>
            <w:r w:rsidRPr="003F00E7">
              <w:rPr>
                <w:vertAlign w:val="superscript"/>
              </w:rPr>
              <w:t>1</w:t>
            </w:r>
            <w:r w:rsidR="0009497A" w:rsidRPr="003F00E7">
              <w:rPr>
                <w:vertAlign w:val="superscript"/>
              </w:rPr>
              <w:t>5</w:t>
            </w:r>
          </w:p>
        </w:tc>
        <w:tc>
          <w:tcPr>
            <w:tcW w:w="7791" w:type="dxa"/>
            <w:gridSpan w:val="3"/>
          </w:tcPr>
          <w:p w:rsidR="0009497A" w:rsidRPr="003F00E7" w:rsidRDefault="0009497A" w:rsidP="008334FB">
            <w:r w:rsidRPr="003F00E7">
              <w:t>vita</w:t>
            </w:r>
          </w:p>
        </w:tc>
      </w:tr>
      <w:tr w:rsidR="0009497A" w:rsidRPr="003F00E7" w:rsidTr="00BE190E">
        <w:tc>
          <w:tcPr>
            <w:tcW w:w="1271" w:type="dxa"/>
            <w:shd w:val="clear" w:color="auto" w:fill="E2EFD9" w:themeFill="accent6" w:themeFillTint="33"/>
          </w:tcPr>
          <w:p w:rsidR="0009497A" w:rsidRPr="003F00E7" w:rsidRDefault="00273AF3" w:rsidP="008D1FB0">
            <w:r w:rsidRPr="003F00E7">
              <w:t>12</w:t>
            </w:r>
            <w:r w:rsidRPr="003F00E7">
              <w:rPr>
                <w:vertAlign w:val="superscript"/>
              </w:rPr>
              <w:t>1</w:t>
            </w:r>
            <w:r w:rsidR="0009497A" w:rsidRPr="003F00E7">
              <w:rPr>
                <w:vertAlign w:val="superscript"/>
              </w:rPr>
              <w:t>5</w:t>
            </w:r>
            <w:r w:rsidR="0009497A" w:rsidRPr="003F00E7">
              <w:t>–13</w:t>
            </w:r>
            <w:r w:rsidR="0009497A" w:rsidRPr="003F00E7">
              <w:rPr>
                <w:vertAlign w:val="superscript"/>
              </w:rPr>
              <w:t>20</w:t>
            </w:r>
          </w:p>
        </w:tc>
        <w:tc>
          <w:tcPr>
            <w:tcW w:w="7791" w:type="dxa"/>
            <w:gridSpan w:val="3"/>
            <w:shd w:val="clear" w:color="auto" w:fill="E2EFD9" w:themeFill="accent6" w:themeFillTint="33"/>
          </w:tcPr>
          <w:p w:rsidR="0009497A" w:rsidRPr="003F00E7" w:rsidRDefault="0009497A" w:rsidP="008334FB">
            <w:r w:rsidRPr="003F00E7">
              <w:t>ebédszünet</w:t>
            </w:r>
          </w:p>
        </w:tc>
      </w:tr>
      <w:tr w:rsidR="0009497A" w:rsidRPr="003F00E7" w:rsidTr="00BE190E">
        <w:tc>
          <w:tcPr>
            <w:tcW w:w="1271" w:type="dxa"/>
            <w:shd w:val="clear" w:color="auto" w:fill="D9E2F3" w:themeFill="accent5" w:themeFillTint="33"/>
          </w:tcPr>
          <w:p w:rsidR="0009497A" w:rsidRPr="003F00E7" w:rsidRDefault="0009497A" w:rsidP="008D1FB0">
            <w:r w:rsidRPr="003F00E7">
              <w:t>13</w:t>
            </w:r>
            <w:r w:rsidRPr="003F00E7">
              <w:rPr>
                <w:vertAlign w:val="superscript"/>
              </w:rPr>
              <w:t>20</w:t>
            </w:r>
            <w:r w:rsidRPr="003F00E7">
              <w:t>–15</w:t>
            </w:r>
            <w:r w:rsidRPr="003F00E7">
              <w:rPr>
                <w:vertAlign w:val="superscript"/>
              </w:rPr>
              <w:t>15</w:t>
            </w:r>
          </w:p>
        </w:tc>
        <w:tc>
          <w:tcPr>
            <w:tcW w:w="7791" w:type="dxa"/>
            <w:gridSpan w:val="3"/>
            <w:shd w:val="clear" w:color="auto" w:fill="D9E2F3" w:themeFill="accent5" w:themeFillTint="33"/>
          </w:tcPr>
          <w:p w:rsidR="0009497A" w:rsidRPr="003F00E7" w:rsidRDefault="0009497A" w:rsidP="008334FB">
            <w:r w:rsidRPr="003F00E7">
              <w:t>5. szekció</w:t>
            </w:r>
          </w:p>
        </w:tc>
      </w:tr>
      <w:tr w:rsidR="008D1FB0" w:rsidRPr="003F00E7" w:rsidTr="00BE190E">
        <w:tc>
          <w:tcPr>
            <w:tcW w:w="1271" w:type="dxa"/>
          </w:tcPr>
          <w:p w:rsidR="008D1FB0" w:rsidRPr="003F00E7" w:rsidRDefault="008D1FB0" w:rsidP="008D1FB0">
            <w:r w:rsidRPr="003F00E7">
              <w:t>13</w:t>
            </w:r>
            <w:r w:rsidRPr="003F00E7">
              <w:rPr>
                <w:vertAlign w:val="superscript"/>
              </w:rPr>
              <w:t>20</w:t>
            </w:r>
            <w:r w:rsidRPr="003F00E7">
              <w:t>–13</w:t>
            </w:r>
            <w:r w:rsidRPr="003F00E7">
              <w:rPr>
                <w:vertAlign w:val="superscript"/>
              </w:rPr>
              <w:t>40</w:t>
            </w:r>
          </w:p>
        </w:tc>
        <w:tc>
          <w:tcPr>
            <w:tcW w:w="1843" w:type="dxa"/>
          </w:tcPr>
          <w:p w:rsidR="008D1FB0" w:rsidRPr="003F00E7" w:rsidRDefault="0009497A" w:rsidP="008334FB">
            <w:r w:rsidRPr="003F00E7">
              <w:t>Simon Gábor</w:t>
            </w:r>
          </w:p>
        </w:tc>
        <w:tc>
          <w:tcPr>
            <w:tcW w:w="5948" w:type="dxa"/>
            <w:gridSpan w:val="2"/>
          </w:tcPr>
          <w:p w:rsidR="008D1FB0" w:rsidRPr="003F00E7" w:rsidRDefault="0009497A" w:rsidP="008334FB">
            <w:r w:rsidRPr="003F00E7">
              <w:t>Hálózatos megszemélyesítések - megelevenítő hálózatok</w:t>
            </w:r>
          </w:p>
        </w:tc>
      </w:tr>
      <w:tr w:rsidR="00273AF3" w:rsidRPr="003F00E7" w:rsidTr="00BE190E">
        <w:tc>
          <w:tcPr>
            <w:tcW w:w="1271" w:type="dxa"/>
          </w:tcPr>
          <w:p w:rsidR="00273AF3" w:rsidRPr="003F00E7" w:rsidRDefault="00273AF3" w:rsidP="008D1FB0">
            <w:r w:rsidRPr="003F00E7">
              <w:t>13</w:t>
            </w:r>
            <w:r w:rsidRPr="003F00E7">
              <w:rPr>
                <w:vertAlign w:val="superscript"/>
              </w:rPr>
              <w:t>40</w:t>
            </w:r>
            <w:r w:rsidRPr="003F00E7">
              <w:rPr>
                <w:rFonts w:ascii="Times New Roman" w:hAnsi="Times New Roman" w:cs="Times New Roman"/>
              </w:rPr>
              <w:t>‒</w:t>
            </w:r>
            <w:r w:rsidRPr="003F00E7">
              <w:t>14</w:t>
            </w:r>
          </w:p>
        </w:tc>
        <w:tc>
          <w:tcPr>
            <w:tcW w:w="1843" w:type="dxa"/>
          </w:tcPr>
          <w:p w:rsidR="00273AF3" w:rsidRPr="003F00E7" w:rsidRDefault="00273AF3" w:rsidP="00934302">
            <w:r w:rsidRPr="003F00E7">
              <w:t xml:space="preserve">Ballagó Júlia </w:t>
            </w:r>
          </w:p>
        </w:tc>
        <w:tc>
          <w:tcPr>
            <w:tcW w:w="5948" w:type="dxa"/>
            <w:gridSpan w:val="2"/>
          </w:tcPr>
          <w:p w:rsidR="00273AF3" w:rsidRPr="003F00E7" w:rsidRDefault="00273AF3" w:rsidP="00934302">
            <w:r w:rsidRPr="003F00E7">
              <w:t xml:space="preserve">A társas </w:t>
            </w:r>
            <w:proofErr w:type="spellStart"/>
            <w:r w:rsidRPr="003F00E7">
              <w:t>deixis</w:t>
            </w:r>
            <w:proofErr w:type="spellEnd"/>
            <w:r w:rsidRPr="003F00E7">
              <w:t xml:space="preserve"> működése internetes hozzászólásokban </w:t>
            </w:r>
          </w:p>
        </w:tc>
      </w:tr>
      <w:tr w:rsidR="008D1FB0" w:rsidRPr="003F00E7" w:rsidTr="00BE190E">
        <w:tc>
          <w:tcPr>
            <w:tcW w:w="1271" w:type="dxa"/>
          </w:tcPr>
          <w:p w:rsidR="008D1FB0" w:rsidRPr="003F00E7" w:rsidRDefault="008D1FB0" w:rsidP="008D1FB0">
            <w:r w:rsidRPr="003F00E7">
              <w:t>14</w:t>
            </w:r>
            <w:r w:rsidR="00273AF3" w:rsidRPr="003F00E7">
              <w:rPr>
                <w:rFonts w:ascii="Times New Roman" w:hAnsi="Times New Roman" w:cs="Times New Roman"/>
              </w:rPr>
              <w:t>‒</w:t>
            </w:r>
            <w:r w:rsidR="00273AF3" w:rsidRPr="003F00E7">
              <w:t>14</w:t>
            </w:r>
            <w:r w:rsidR="00273AF3" w:rsidRPr="003F00E7">
              <w:rPr>
                <w:vertAlign w:val="superscript"/>
              </w:rPr>
              <w:t>20</w:t>
            </w:r>
          </w:p>
        </w:tc>
        <w:tc>
          <w:tcPr>
            <w:tcW w:w="1843" w:type="dxa"/>
          </w:tcPr>
          <w:p w:rsidR="008D1FB0" w:rsidRPr="003F00E7" w:rsidRDefault="0009497A" w:rsidP="008334FB">
            <w:r w:rsidRPr="003F00E7">
              <w:t>Nagy J</w:t>
            </w:r>
            <w:r w:rsidR="00865F5C" w:rsidRPr="003F00E7">
              <w:t>u</w:t>
            </w:r>
            <w:r w:rsidRPr="003F00E7">
              <w:t>lianna</w:t>
            </w:r>
          </w:p>
        </w:tc>
        <w:tc>
          <w:tcPr>
            <w:tcW w:w="5948" w:type="dxa"/>
            <w:gridSpan w:val="2"/>
          </w:tcPr>
          <w:p w:rsidR="008D1FB0" w:rsidRPr="003F00E7" w:rsidRDefault="0009497A" w:rsidP="008334FB">
            <w:r w:rsidRPr="003F00E7">
              <w:t>Az ismétlés szerepe az irodalmi szövegekben különös tekintettel a lírára</w:t>
            </w:r>
          </w:p>
        </w:tc>
      </w:tr>
      <w:tr w:rsidR="0051639B" w:rsidRPr="003F00E7" w:rsidTr="00BE190E">
        <w:tc>
          <w:tcPr>
            <w:tcW w:w="1271" w:type="dxa"/>
          </w:tcPr>
          <w:p w:rsidR="0051639B" w:rsidRPr="003F00E7" w:rsidRDefault="0051639B" w:rsidP="008334FB">
            <w:r w:rsidRPr="003F00E7">
              <w:t>14</w:t>
            </w:r>
            <w:r w:rsidR="00273AF3" w:rsidRPr="003F00E7">
              <w:rPr>
                <w:vertAlign w:val="superscript"/>
              </w:rPr>
              <w:t>20</w:t>
            </w:r>
            <w:r w:rsidRPr="003F00E7">
              <w:t>–14</w:t>
            </w:r>
            <w:r w:rsidR="00273AF3" w:rsidRPr="003F00E7">
              <w:rPr>
                <w:vertAlign w:val="superscript"/>
              </w:rPr>
              <w:t>40</w:t>
            </w:r>
          </w:p>
        </w:tc>
        <w:tc>
          <w:tcPr>
            <w:tcW w:w="1843" w:type="dxa"/>
          </w:tcPr>
          <w:p w:rsidR="0051639B" w:rsidRPr="003F00E7" w:rsidRDefault="0009497A" w:rsidP="008334FB">
            <w:r w:rsidRPr="003F00E7">
              <w:t>Erdei Tamás</w:t>
            </w:r>
          </w:p>
        </w:tc>
        <w:tc>
          <w:tcPr>
            <w:tcW w:w="5948" w:type="dxa"/>
            <w:gridSpan w:val="2"/>
          </w:tcPr>
          <w:p w:rsidR="0051639B" w:rsidRPr="003F00E7" w:rsidRDefault="0009497A" w:rsidP="008334FB">
            <w:r w:rsidRPr="003F00E7">
              <w:t xml:space="preserve">A </w:t>
            </w:r>
            <w:proofErr w:type="gramStart"/>
            <w:r w:rsidRPr="003F00E7">
              <w:t>szövegösszefüggés</w:t>
            </w:r>
            <w:proofErr w:type="gramEnd"/>
            <w:r w:rsidRPr="003F00E7">
              <w:t xml:space="preserve"> mint hálózat</w:t>
            </w:r>
          </w:p>
        </w:tc>
      </w:tr>
      <w:tr w:rsidR="0051639B" w:rsidRPr="003F00E7" w:rsidTr="00BE190E">
        <w:tc>
          <w:tcPr>
            <w:tcW w:w="1271" w:type="dxa"/>
          </w:tcPr>
          <w:p w:rsidR="0051639B" w:rsidRPr="003F00E7" w:rsidRDefault="0051639B" w:rsidP="008334FB">
            <w:r w:rsidRPr="003F00E7">
              <w:t>14</w:t>
            </w:r>
            <w:r w:rsidR="00273AF3" w:rsidRPr="003F00E7">
              <w:rPr>
                <w:vertAlign w:val="superscript"/>
              </w:rPr>
              <w:t>40</w:t>
            </w:r>
            <w:r w:rsidRPr="003F00E7">
              <w:t>–</w:t>
            </w:r>
            <w:r w:rsidR="00273AF3" w:rsidRPr="003F00E7">
              <w:t>15</w:t>
            </w:r>
          </w:p>
        </w:tc>
        <w:tc>
          <w:tcPr>
            <w:tcW w:w="1843" w:type="dxa"/>
          </w:tcPr>
          <w:p w:rsidR="0051639B" w:rsidRPr="003F00E7" w:rsidRDefault="0009497A" w:rsidP="008334FB">
            <w:proofErr w:type="spellStart"/>
            <w:r w:rsidRPr="003F00E7">
              <w:t>Büky</w:t>
            </w:r>
            <w:proofErr w:type="spellEnd"/>
            <w:r w:rsidRPr="003F00E7">
              <w:t xml:space="preserve"> László</w:t>
            </w:r>
          </w:p>
        </w:tc>
        <w:tc>
          <w:tcPr>
            <w:tcW w:w="5948" w:type="dxa"/>
            <w:gridSpan w:val="2"/>
          </w:tcPr>
          <w:p w:rsidR="0051639B" w:rsidRPr="003F00E7" w:rsidRDefault="0009497A" w:rsidP="008334FB">
            <w:r w:rsidRPr="003F00E7">
              <w:t>Füst Milán-i jegyek hálózata egy korai Illyés-versben</w:t>
            </w:r>
          </w:p>
        </w:tc>
      </w:tr>
      <w:tr w:rsidR="0009497A" w:rsidRPr="003F00E7" w:rsidTr="00BE190E">
        <w:tc>
          <w:tcPr>
            <w:tcW w:w="1271" w:type="dxa"/>
          </w:tcPr>
          <w:p w:rsidR="0009497A" w:rsidRPr="003F00E7" w:rsidRDefault="0009497A" w:rsidP="008D1FB0">
            <w:r w:rsidRPr="003F00E7">
              <w:t>15–15</w:t>
            </w:r>
            <w:r w:rsidRPr="003F00E7">
              <w:rPr>
                <w:vertAlign w:val="superscript"/>
              </w:rPr>
              <w:t>15</w:t>
            </w:r>
          </w:p>
        </w:tc>
        <w:tc>
          <w:tcPr>
            <w:tcW w:w="7791" w:type="dxa"/>
            <w:gridSpan w:val="3"/>
          </w:tcPr>
          <w:p w:rsidR="0009497A" w:rsidRPr="003F00E7" w:rsidRDefault="0009497A" w:rsidP="008334FB">
            <w:r w:rsidRPr="003F00E7">
              <w:t>vita</w:t>
            </w:r>
          </w:p>
        </w:tc>
      </w:tr>
      <w:tr w:rsidR="0009497A" w:rsidRPr="003F00E7" w:rsidTr="00BE190E">
        <w:tc>
          <w:tcPr>
            <w:tcW w:w="1271" w:type="dxa"/>
            <w:shd w:val="clear" w:color="auto" w:fill="E2EFD9" w:themeFill="accent6" w:themeFillTint="33"/>
          </w:tcPr>
          <w:p w:rsidR="0009497A" w:rsidRPr="003F00E7" w:rsidRDefault="0009497A" w:rsidP="008D1FB0">
            <w:r w:rsidRPr="003F00E7">
              <w:t>15</w:t>
            </w:r>
            <w:r w:rsidRPr="003F00E7">
              <w:rPr>
                <w:vertAlign w:val="superscript"/>
              </w:rPr>
              <w:t>15</w:t>
            </w:r>
            <w:r w:rsidRPr="003F00E7">
              <w:t>–15</w:t>
            </w:r>
            <w:r w:rsidRPr="003F00E7">
              <w:rPr>
                <w:vertAlign w:val="superscript"/>
              </w:rPr>
              <w:t>40</w:t>
            </w:r>
          </w:p>
        </w:tc>
        <w:tc>
          <w:tcPr>
            <w:tcW w:w="7791" w:type="dxa"/>
            <w:gridSpan w:val="3"/>
            <w:shd w:val="clear" w:color="auto" w:fill="E2EFD9" w:themeFill="accent6" w:themeFillTint="33"/>
          </w:tcPr>
          <w:p w:rsidR="0009497A" w:rsidRPr="003F00E7" w:rsidRDefault="0009497A" w:rsidP="008334FB">
            <w:r w:rsidRPr="003F00E7">
              <w:t>kávészünet</w:t>
            </w:r>
          </w:p>
        </w:tc>
      </w:tr>
      <w:tr w:rsidR="0009497A" w:rsidRPr="003F00E7" w:rsidTr="00BE190E">
        <w:tc>
          <w:tcPr>
            <w:tcW w:w="1271" w:type="dxa"/>
            <w:shd w:val="clear" w:color="auto" w:fill="D9E2F3" w:themeFill="accent5" w:themeFillTint="33"/>
          </w:tcPr>
          <w:p w:rsidR="0009497A" w:rsidRPr="003F00E7" w:rsidRDefault="0009497A" w:rsidP="008D1FB0">
            <w:r w:rsidRPr="003F00E7">
              <w:t>15</w:t>
            </w:r>
            <w:r w:rsidRPr="003F00E7">
              <w:rPr>
                <w:vertAlign w:val="superscript"/>
              </w:rPr>
              <w:t>40</w:t>
            </w:r>
            <w:r w:rsidRPr="003F00E7">
              <w:t>–17</w:t>
            </w:r>
            <w:r w:rsidRPr="003F00E7">
              <w:rPr>
                <w:vertAlign w:val="superscript"/>
              </w:rPr>
              <w:t>35</w:t>
            </w:r>
          </w:p>
        </w:tc>
        <w:tc>
          <w:tcPr>
            <w:tcW w:w="7791" w:type="dxa"/>
            <w:gridSpan w:val="3"/>
            <w:shd w:val="clear" w:color="auto" w:fill="D9E2F3" w:themeFill="accent5" w:themeFillTint="33"/>
          </w:tcPr>
          <w:p w:rsidR="0009497A" w:rsidRPr="003F00E7" w:rsidRDefault="0009497A" w:rsidP="008334FB">
            <w:r w:rsidRPr="003F00E7">
              <w:t>6. szekció</w:t>
            </w:r>
          </w:p>
        </w:tc>
      </w:tr>
      <w:tr w:rsidR="0009497A" w:rsidRPr="003F00E7" w:rsidTr="00BE190E">
        <w:tc>
          <w:tcPr>
            <w:tcW w:w="1271" w:type="dxa"/>
          </w:tcPr>
          <w:p w:rsidR="0009497A" w:rsidRPr="003F00E7" w:rsidRDefault="0009497A" w:rsidP="0009497A">
            <w:r w:rsidRPr="003F00E7">
              <w:t>15</w:t>
            </w:r>
            <w:r w:rsidRPr="003F00E7">
              <w:rPr>
                <w:vertAlign w:val="superscript"/>
              </w:rPr>
              <w:t>40</w:t>
            </w:r>
            <w:r w:rsidRPr="003F00E7">
              <w:t>–16</w:t>
            </w:r>
          </w:p>
        </w:tc>
        <w:tc>
          <w:tcPr>
            <w:tcW w:w="1843" w:type="dxa"/>
          </w:tcPr>
          <w:p w:rsidR="0009497A" w:rsidRPr="003F00E7" w:rsidRDefault="0009497A" w:rsidP="0009497A">
            <w:r w:rsidRPr="003F00E7">
              <w:t>Takács Judit</w:t>
            </w:r>
          </w:p>
        </w:tc>
        <w:tc>
          <w:tcPr>
            <w:tcW w:w="5948" w:type="dxa"/>
            <w:gridSpan w:val="2"/>
          </w:tcPr>
          <w:p w:rsidR="0009497A" w:rsidRPr="003F00E7" w:rsidRDefault="0009497A" w:rsidP="0009497A">
            <w:r w:rsidRPr="003F00E7">
              <w:t>A kisközösségi névhasználat és a megszólítások rendszere hálózatok szempontjából vizsgálva</w:t>
            </w:r>
          </w:p>
        </w:tc>
      </w:tr>
      <w:tr w:rsidR="0009497A" w:rsidRPr="003F00E7" w:rsidTr="00BE190E">
        <w:tc>
          <w:tcPr>
            <w:tcW w:w="1271" w:type="dxa"/>
          </w:tcPr>
          <w:p w:rsidR="0009497A" w:rsidRPr="003F00E7" w:rsidRDefault="0009497A" w:rsidP="0009497A">
            <w:r w:rsidRPr="003F00E7">
              <w:t>16–16</w:t>
            </w:r>
            <w:r w:rsidRPr="003F00E7">
              <w:rPr>
                <w:vertAlign w:val="superscript"/>
              </w:rPr>
              <w:t>20</w:t>
            </w:r>
          </w:p>
        </w:tc>
        <w:tc>
          <w:tcPr>
            <w:tcW w:w="1843" w:type="dxa"/>
          </w:tcPr>
          <w:p w:rsidR="0009497A" w:rsidRPr="003F00E7" w:rsidRDefault="0009497A" w:rsidP="0009497A">
            <w:r w:rsidRPr="003F00E7">
              <w:t>Már Orsolya</w:t>
            </w:r>
          </w:p>
        </w:tc>
        <w:tc>
          <w:tcPr>
            <w:tcW w:w="5948" w:type="dxa"/>
            <w:gridSpan w:val="2"/>
          </w:tcPr>
          <w:p w:rsidR="0009497A" w:rsidRPr="003F00E7" w:rsidRDefault="0009497A" w:rsidP="0009497A">
            <w:r w:rsidRPr="003F00E7">
              <w:t>Egy háromszéki község (</w:t>
            </w:r>
            <w:proofErr w:type="spellStart"/>
            <w:r w:rsidRPr="003F00E7">
              <w:t>S</w:t>
            </w:r>
            <w:r w:rsidR="001478BD" w:rsidRPr="003F00E7">
              <w:t>ep</w:t>
            </w:r>
            <w:r w:rsidRPr="003F00E7">
              <w:t>sikőröspatak</w:t>
            </w:r>
            <w:proofErr w:type="spellEnd"/>
            <w:r w:rsidRPr="003F00E7">
              <w:t xml:space="preserve"> és </w:t>
            </w:r>
            <w:proofErr w:type="spellStart"/>
            <w:r w:rsidRPr="003F00E7">
              <w:t>Kálnok</w:t>
            </w:r>
            <w:proofErr w:type="spellEnd"/>
            <w:r w:rsidRPr="003F00E7">
              <w:t>) helyneveinek vizsgálata</w:t>
            </w:r>
          </w:p>
        </w:tc>
      </w:tr>
      <w:tr w:rsidR="0009497A" w:rsidRPr="003F00E7" w:rsidTr="00BE190E">
        <w:tc>
          <w:tcPr>
            <w:tcW w:w="1271" w:type="dxa"/>
          </w:tcPr>
          <w:p w:rsidR="0009497A" w:rsidRPr="003F00E7" w:rsidRDefault="0009497A" w:rsidP="0009497A">
            <w:r w:rsidRPr="003F00E7">
              <w:t>16</w:t>
            </w:r>
            <w:r w:rsidRPr="003F00E7">
              <w:rPr>
                <w:vertAlign w:val="superscript"/>
              </w:rPr>
              <w:t>20</w:t>
            </w:r>
            <w:r w:rsidRPr="003F00E7">
              <w:t>–16</w:t>
            </w:r>
            <w:r w:rsidRPr="003F00E7">
              <w:rPr>
                <w:vertAlign w:val="superscript"/>
              </w:rPr>
              <w:t>40</w:t>
            </w:r>
          </w:p>
        </w:tc>
        <w:tc>
          <w:tcPr>
            <w:tcW w:w="1843" w:type="dxa"/>
          </w:tcPr>
          <w:p w:rsidR="0009497A" w:rsidRPr="003F00E7" w:rsidRDefault="0009497A" w:rsidP="0009497A">
            <w:proofErr w:type="spellStart"/>
            <w:r w:rsidRPr="003F00E7">
              <w:t>Minya</w:t>
            </w:r>
            <w:proofErr w:type="spellEnd"/>
            <w:r w:rsidRPr="003F00E7">
              <w:t xml:space="preserve"> Károly</w:t>
            </w:r>
          </w:p>
        </w:tc>
        <w:tc>
          <w:tcPr>
            <w:tcW w:w="5948" w:type="dxa"/>
            <w:gridSpan w:val="2"/>
          </w:tcPr>
          <w:p w:rsidR="0009497A" w:rsidRPr="003F00E7" w:rsidRDefault="0009497A" w:rsidP="0009497A">
            <w:r w:rsidRPr="003F00E7">
              <w:t>Hálózatos szócsaládok</w:t>
            </w:r>
          </w:p>
        </w:tc>
      </w:tr>
      <w:tr w:rsidR="003F00E7" w:rsidRPr="003F00E7" w:rsidTr="00BE190E">
        <w:tc>
          <w:tcPr>
            <w:tcW w:w="1271" w:type="dxa"/>
          </w:tcPr>
          <w:p w:rsidR="003F00E7" w:rsidRPr="003F00E7" w:rsidRDefault="003F00E7" w:rsidP="0009497A">
            <w:r w:rsidRPr="003F00E7">
              <w:t>16</w:t>
            </w:r>
            <w:r w:rsidRPr="003F00E7">
              <w:rPr>
                <w:vertAlign w:val="superscript"/>
              </w:rPr>
              <w:t>40</w:t>
            </w:r>
            <w:r w:rsidRPr="003F00E7">
              <w:rPr>
                <w:rFonts w:ascii="Times New Roman" w:hAnsi="Times New Roman" w:cs="Times New Roman"/>
              </w:rPr>
              <w:t>‒</w:t>
            </w:r>
            <w:r w:rsidRPr="003F00E7">
              <w:t>17</w:t>
            </w:r>
          </w:p>
        </w:tc>
        <w:tc>
          <w:tcPr>
            <w:tcW w:w="1843" w:type="dxa"/>
          </w:tcPr>
          <w:p w:rsidR="003F00E7" w:rsidRPr="003F00E7" w:rsidRDefault="003F00E7" w:rsidP="0009497A">
            <w:r w:rsidRPr="003F00E7">
              <w:t>Lugosi Teleki Enikő</w:t>
            </w:r>
          </w:p>
        </w:tc>
        <w:tc>
          <w:tcPr>
            <w:tcW w:w="5948" w:type="dxa"/>
            <w:gridSpan w:val="2"/>
          </w:tcPr>
          <w:p w:rsidR="003F00E7" w:rsidRPr="003F00E7" w:rsidRDefault="003F00E7" w:rsidP="0009497A">
            <w:pPr>
              <w:rPr>
                <w:rFonts w:ascii="Calibri" w:hAnsi="Calibri"/>
                <w:color w:val="000000"/>
              </w:rPr>
            </w:pPr>
            <w:r w:rsidRPr="003F00E7">
              <w:rPr>
                <w:rFonts w:ascii="Calibri" w:hAnsi="Calibri"/>
                <w:color w:val="000000"/>
              </w:rPr>
              <w:t xml:space="preserve">Hangutánzó-hangfestő igék </w:t>
            </w:r>
            <w:proofErr w:type="spellStart"/>
            <w:r w:rsidRPr="003F00E7">
              <w:rPr>
                <w:rFonts w:ascii="Calibri" w:hAnsi="Calibri"/>
                <w:color w:val="000000"/>
              </w:rPr>
              <w:t>onomatopoetikus</w:t>
            </w:r>
            <w:proofErr w:type="spellEnd"/>
            <w:r w:rsidRPr="003F00E7">
              <w:rPr>
                <w:rFonts w:ascii="Calibri" w:hAnsi="Calibri"/>
                <w:color w:val="000000"/>
              </w:rPr>
              <w:t xml:space="preserve"> sémáiról és konstrukcióiról</w:t>
            </w:r>
          </w:p>
        </w:tc>
      </w:tr>
      <w:tr w:rsidR="0051639B" w:rsidRPr="003F00E7" w:rsidTr="00BE190E">
        <w:tc>
          <w:tcPr>
            <w:tcW w:w="1271" w:type="dxa"/>
          </w:tcPr>
          <w:p w:rsidR="0051639B" w:rsidRPr="003F00E7" w:rsidRDefault="003F00E7" w:rsidP="008334FB">
            <w:r w:rsidRPr="003F00E7">
              <w:t>17</w:t>
            </w:r>
            <w:r w:rsidR="0051639B" w:rsidRPr="003F00E7">
              <w:t>–17</w:t>
            </w:r>
            <w:r w:rsidRPr="003F00E7">
              <w:rPr>
                <w:vertAlign w:val="superscript"/>
              </w:rPr>
              <w:t>20</w:t>
            </w:r>
          </w:p>
        </w:tc>
        <w:tc>
          <w:tcPr>
            <w:tcW w:w="1843" w:type="dxa"/>
          </w:tcPr>
          <w:p w:rsidR="0051639B" w:rsidRPr="003F00E7" w:rsidRDefault="0009497A" w:rsidP="008334FB">
            <w:r w:rsidRPr="003F00E7">
              <w:t xml:space="preserve">V. </w:t>
            </w:r>
            <w:proofErr w:type="spellStart"/>
            <w:r w:rsidRPr="003F00E7">
              <w:t>Rada</w:t>
            </w:r>
            <w:proofErr w:type="spellEnd"/>
            <w:r w:rsidRPr="003F00E7">
              <w:t xml:space="preserve"> Roberta</w:t>
            </w:r>
          </w:p>
        </w:tc>
        <w:tc>
          <w:tcPr>
            <w:tcW w:w="5948" w:type="dxa"/>
            <w:gridSpan w:val="2"/>
          </w:tcPr>
          <w:p w:rsidR="0051639B" w:rsidRPr="003F00E7" w:rsidRDefault="0009497A" w:rsidP="008334FB">
            <w:r w:rsidRPr="003F00E7">
              <w:t>Migránsok, menekültek, menedékkérők, bevándorlók? - Megnevezéseik elemzése egy magyar nyelvű migrációs médiadiskurzusban</w:t>
            </w:r>
          </w:p>
        </w:tc>
      </w:tr>
      <w:tr w:rsidR="0051639B" w:rsidRPr="003F00E7" w:rsidTr="00BE190E">
        <w:tc>
          <w:tcPr>
            <w:tcW w:w="1271" w:type="dxa"/>
          </w:tcPr>
          <w:p w:rsidR="0051639B" w:rsidRPr="003F00E7" w:rsidRDefault="0051639B" w:rsidP="008334FB">
            <w:r w:rsidRPr="003F00E7">
              <w:t>17</w:t>
            </w:r>
            <w:r w:rsidR="003F00E7" w:rsidRPr="003F00E7">
              <w:rPr>
                <w:vertAlign w:val="superscript"/>
              </w:rPr>
              <w:t>20</w:t>
            </w:r>
            <w:r w:rsidRPr="003F00E7">
              <w:t>–17</w:t>
            </w:r>
            <w:r w:rsidR="003F00E7" w:rsidRPr="003F00E7">
              <w:rPr>
                <w:vertAlign w:val="superscript"/>
              </w:rPr>
              <w:t>4</w:t>
            </w:r>
            <w:r w:rsidRPr="003F00E7">
              <w:rPr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51639B" w:rsidRPr="003F00E7" w:rsidRDefault="0009497A" w:rsidP="008334FB">
            <w:r w:rsidRPr="003F00E7">
              <w:t>Tátrai Szilárd – Ballagó Júlia</w:t>
            </w:r>
          </w:p>
        </w:tc>
        <w:tc>
          <w:tcPr>
            <w:tcW w:w="5948" w:type="dxa"/>
            <w:gridSpan w:val="2"/>
          </w:tcPr>
          <w:p w:rsidR="0051639B" w:rsidRPr="003F00E7" w:rsidRDefault="0009497A" w:rsidP="008334FB">
            <w:r w:rsidRPr="003F00E7">
              <w:t>A stílustulajdonítás szociokulturális szituáltsága</w:t>
            </w:r>
          </w:p>
        </w:tc>
      </w:tr>
      <w:tr w:rsidR="0009497A" w:rsidRPr="003F00E7" w:rsidTr="00BE190E">
        <w:tc>
          <w:tcPr>
            <w:tcW w:w="1271" w:type="dxa"/>
          </w:tcPr>
          <w:p w:rsidR="0009497A" w:rsidRPr="003F00E7" w:rsidRDefault="0009497A" w:rsidP="008D1FB0">
            <w:r w:rsidRPr="003F00E7">
              <w:t>17</w:t>
            </w:r>
            <w:r w:rsidR="003F00E7" w:rsidRPr="003F00E7">
              <w:rPr>
                <w:vertAlign w:val="superscript"/>
              </w:rPr>
              <w:t>4</w:t>
            </w:r>
            <w:r w:rsidRPr="003F00E7">
              <w:rPr>
                <w:vertAlign w:val="superscript"/>
              </w:rPr>
              <w:t>0</w:t>
            </w:r>
            <w:r w:rsidRPr="003F00E7">
              <w:t>–17</w:t>
            </w:r>
            <w:r w:rsidR="003F00E7" w:rsidRPr="003F00E7">
              <w:rPr>
                <w:vertAlign w:val="superscript"/>
              </w:rPr>
              <w:t>5</w:t>
            </w:r>
            <w:r w:rsidRPr="003F00E7">
              <w:rPr>
                <w:vertAlign w:val="superscript"/>
              </w:rPr>
              <w:t>5</w:t>
            </w:r>
          </w:p>
        </w:tc>
        <w:tc>
          <w:tcPr>
            <w:tcW w:w="7791" w:type="dxa"/>
            <w:gridSpan w:val="3"/>
          </w:tcPr>
          <w:p w:rsidR="0009497A" w:rsidRPr="003F00E7" w:rsidRDefault="0009497A" w:rsidP="008334FB">
            <w:r w:rsidRPr="003F00E7">
              <w:t>vita</w:t>
            </w:r>
          </w:p>
        </w:tc>
      </w:tr>
      <w:tr w:rsidR="0009497A" w:rsidRPr="003F00E7" w:rsidTr="00BE190E">
        <w:tc>
          <w:tcPr>
            <w:tcW w:w="1271" w:type="dxa"/>
            <w:shd w:val="clear" w:color="auto" w:fill="FBE4D5" w:themeFill="accent2" w:themeFillTint="33"/>
          </w:tcPr>
          <w:p w:rsidR="0009497A" w:rsidRPr="003F00E7" w:rsidRDefault="0009497A" w:rsidP="008D1FB0">
            <w:pPr>
              <w:rPr>
                <w:vertAlign w:val="superscript"/>
              </w:rPr>
            </w:pPr>
            <w:r w:rsidRPr="003F00E7">
              <w:t>17</w:t>
            </w:r>
            <w:r w:rsidR="003F00E7" w:rsidRPr="003F00E7">
              <w:rPr>
                <w:vertAlign w:val="superscript"/>
              </w:rPr>
              <w:t>55</w:t>
            </w:r>
            <w:r w:rsidRPr="003F00E7">
              <w:t>–</w:t>
            </w:r>
            <w:r w:rsidR="003F00E7" w:rsidRPr="003F00E7">
              <w:t>18</w:t>
            </w:r>
          </w:p>
        </w:tc>
        <w:tc>
          <w:tcPr>
            <w:tcW w:w="7791" w:type="dxa"/>
            <w:gridSpan w:val="3"/>
            <w:shd w:val="clear" w:color="auto" w:fill="FBE4D5" w:themeFill="accent2" w:themeFillTint="33"/>
          </w:tcPr>
          <w:p w:rsidR="0009497A" w:rsidRPr="003F00E7" w:rsidRDefault="0009497A" w:rsidP="008D1FB0">
            <w:r w:rsidRPr="003F00E7">
              <w:t>A konferencia lezárása (a szervezőbizottság valamelyik tagja)</w:t>
            </w:r>
          </w:p>
        </w:tc>
      </w:tr>
    </w:tbl>
    <w:p w:rsidR="00366420" w:rsidRPr="003F00E7" w:rsidRDefault="00366420" w:rsidP="003F00E7"/>
    <w:sectPr w:rsidR="00366420" w:rsidRPr="003F00E7" w:rsidSect="0047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3D88"/>
    <w:multiLevelType w:val="hybridMultilevel"/>
    <w:tmpl w:val="B3264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20"/>
    <w:rsid w:val="00032672"/>
    <w:rsid w:val="00047D2A"/>
    <w:rsid w:val="0009497A"/>
    <w:rsid w:val="000E52D3"/>
    <w:rsid w:val="001478BD"/>
    <w:rsid w:val="0024678E"/>
    <w:rsid w:val="00273AF3"/>
    <w:rsid w:val="00366420"/>
    <w:rsid w:val="003F00E7"/>
    <w:rsid w:val="004722C6"/>
    <w:rsid w:val="004D3BEA"/>
    <w:rsid w:val="0051639B"/>
    <w:rsid w:val="005622EA"/>
    <w:rsid w:val="00664478"/>
    <w:rsid w:val="00682797"/>
    <w:rsid w:val="006A51DC"/>
    <w:rsid w:val="006D7966"/>
    <w:rsid w:val="006F3485"/>
    <w:rsid w:val="006F6FE3"/>
    <w:rsid w:val="007A0B3E"/>
    <w:rsid w:val="008267C7"/>
    <w:rsid w:val="00865F5C"/>
    <w:rsid w:val="00897C90"/>
    <w:rsid w:val="008D1FB0"/>
    <w:rsid w:val="009A1D0C"/>
    <w:rsid w:val="009D3CC5"/>
    <w:rsid w:val="00A325E9"/>
    <w:rsid w:val="00A65D2C"/>
    <w:rsid w:val="00B32DE7"/>
    <w:rsid w:val="00BE190E"/>
    <w:rsid w:val="00CC46C8"/>
    <w:rsid w:val="00DD090C"/>
    <w:rsid w:val="00D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340F9-705C-4062-9271-6AB6B709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22C6"/>
  </w:style>
  <w:style w:type="paragraph" w:styleId="Cmsor1">
    <w:name w:val="heading 1"/>
    <w:basedOn w:val="Norml"/>
    <w:link w:val="Cmsor1Char"/>
    <w:uiPriority w:val="9"/>
    <w:qFormat/>
    <w:rsid w:val="00366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64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66420"/>
    <w:rPr>
      <w:color w:val="0000FF"/>
      <w:u w:val="single"/>
    </w:rPr>
  </w:style>
  <w:style w:type="table" w:styleId="Rcsostblzat">
    <w:name w:val="Table Grid"/>
    <w:basedOn w:val="Normltblzat"/>
    <w:uiPriority w:val="39"/>
    <w:rsid w:val="0036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279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48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E19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19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190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19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19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Felhasznalo</cp:lastModifiedBy>
  <cp:revision>2</cp:revision>
  <dcterms:created xsi:type="dcterms:W3CDTF">2018-08-18T19:16:00Z</dcterms:created>
  <dcterms:modified xsi:type="dcterms:W3CDTF">2018-08-18T19:16:00Z</dcterms:modified>
</cp:coreProperties>
</file>